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5D" w:rsidRDefault="00135B5D" w:rsidP="00135B5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135B5D" w:rsidRDefault="00135B5D" w:rsidP="00135B5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Базовой организации государств-участников СНГ, при участии Государственного агентства по чрезвычайным ситуациям Монголии,</w:t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в области научно-технического развития систем </w:t>
      </w:r>
    </w:p>
    <w:p w:rsidR="00135B5D" w:rsidRDefault="00135B5D" w:rsidP="00135B5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государственных материальных резервов, </w:t>
      </w:r>
    </w:p>
    <w:p w:rsidR="00135B5D" w:rsidRDefault="00135B5D" w:rsidP="00135B5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переподготовки и повышения квалификации кадров за 2014-2015 гг.</w:t>
      </w:r>
    </w:p>
    <w:p w:rsidR="00135B5D" w:rsidRDefault="00135B5D" w:rsidP="00135B5D">
      <w:pPr>
        <w:ind w:firstLine="567"/>
        <w:jc w:val="both"/>
        <w:rPr>
          <w:sz w:val="28"/>
          <w:szCs w:val="28"/>
        </w:rPr>
      </w:pPr>
    </w:p>
    <w:p w:rsidR="00135B5D" w:rsidRDefault="00135B5D" w:rsidP="00135B5D">
      <w:pPr>
        <w:ind w:firstLine="567"/>
        <w:jc w:val="both"/>
        <w:rPr>
          <w:sz w:val="28"/>
          <w:szCs w:val="28"/>
        </w:rPr>
      </w:pPr>
    </w:p>
    <w:p w:rsidR="00135B5D" w:rsidRDefault="00135B5D" w:rsidP="00135B5D">
      <w:pPr>
        <w:ind w:firstLine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С.Е. УЛАНИН</w:t>
      </w:r>
      <w:r>
        <w:rPr>
          <w:i/>
          <w:sz w:val="28"/>
          <w:szCs w:val="28"/>
        </w:rPr>
        <w:t xml:space="preserve"> – руководитель Базовой организации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государств-участников СНГ в области научно-технического развития систем государственных материальных резервов, организации переподготовки и повышения квалификации кадров, председатель Научно-консультативного совета Базовой организации, директор Федерального государственного бюджетного учреждения Научно-исследовательский институт проблем хранения Федерального агентства по государственным резервам (ФГБУ НИИПХ Росрезерва)</w:t>
      </w:r>
    </w:p>
    <w:p w:rsidR="00503397" w:rsidRDefault="00503397" w:rsidP="00135B5D">
      <w:pPr>
        <w:ind w:firstLine="567"/>
        <w:jc w:val="both"/>
        <w:rPr>
          <w:i/>
          <w:sz w:val="28"/>
          <w:szCs w:val="28"/>
        </w:rPr>
      </w:pPr>
    </w:p>
    <w:p w:rsidR="00503397" w:rsidRDefault="00503397" w:rsidP="00135B5D">
      <w:pPr>
        <w:ind w:firstLine="567"/>
        <w:jc w:val="both"/>
        <w:rPr>
          <w:i/>
          <w:sz w:val="28"/>
          <w:szCs w:val="28"/>
        </w:rPr>
      </w:pPr>
    </w:p>
    <w:p w:rsidR="00503397" w:rsidRPr="00700917" w:rsidRDefault="00503397" w:rsidP="00503397">
      <w:pPr>
        <w:ind w:firstLine="567"/>
        <w:jc w:val="both"/>
        <w:rPr>
          <w:sz w:val="28"/>
          <w:szCs w:val="28"/>
        </w:rPr>
      </w:pPr>
    </w:p>
    <w:p w:rsidR="00503397" w:rsidRPr="00700917" w:rsidRDefault="00F16D87" w:rsidP="0050339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председатель Консультативного совета</w:t>
      </w:r>
      <w:r w:rsidR="00503397" w:rsidRPr="00700917">
        <w:rPr>
          <w:sz w:val="28"/>
          <w:szCs w:val="28"/>
        </w:rPr>
        <w:t xml:space="preserve">, уважаемые члены Консультативного совета! Уважаемые члены делегаций! </w:t>
      </w:r>
    </w:p>
    <w:p w:rsidR="00503397" w:rsidRPr="00700917" w:rsidRDefault="00503397" w:rsidP="00503397">
      <w:pPr>
        <w:shd w:val="clear" w:color="auto" w:fill="FFFFFF"/>
        <w:jc w:val="center"/>
        <w:rPr>
          <w:sz w:val="28"/>
          <w:szCs w:val="28"/>
        </w:rPr>
      </w:pPr>
    </w:p>
    <w:p w:rsidR="00503397" w:rsidRPr="00700917" w:rsidRDefault="00503397" w:rsidP="00503397">
      <w:pPr>
        <w:shd w:val="clear" w:color="auto" w:fill="FFFFFF"/>
        <w:rPr>
          <w:sz w:val="28"/>
          <w:szCs w:val="28"/>
        </w:rPr>
      </w:pPr>
    </w:p>
    <w:p w:rsidR="00503397" w:rsidRPr="00700917" w:rsidRDefault="00503397" w:rsidP="00503397">
      <w:pPr>
        <w:ind w:firstLine="567"/>
        <w:jc w:val="both"/>
        <w:rPr>
          <w:sz w:val="28"/>
          <w:szCs w:val="28"/>
        </w:rPr>
      </w:pPr>
      <w:r w:rsidRPr="00700917">
        <w:rPr>
          <w:sz w:val="28"/>
          <w:szCs w:val="28"/>
        </w:rPr>
        <w:t xml:space="preserve">Представляю Вашему вниманию отчет о деятельности Базовой организации государств-участников СНГ и Монголии в области научно-технического развития систем государственных материальных резервов, организации переподготовки и повышения квалификации кадров за </w:t>
      </w:r>
      <w:r>
        <w:rPr>
          <w:sz w:val="28"/>
          <w:szCs w:val="28"/>
        </w:rPr>
        <w:t>отчетный период.</w:t>
      </w:r>
    </w:p>
    <w:p w:rsidR="00503397" w:rsidRPr="00700917" w:rsidRDefault="00503397" w:rsidP="00503397">
      <w:pPr>
        <w:shd w:val="clear" w:color="auto" w:fill="FFFFFF"/>
        <w:jc w:val="both"/>
        <w:rPr>
          <w:sz w:val="28"/>
          <w:szCs w:val="28"/>
        </w:rPr>
      </w:pPr>
    </w:p>
    <w:p w:rsidR="00503397" w:rsidRPr="00700917" w:rsidRDefault="00503397" w:rsidP="00503397">
      <w:pPr>
        <w:shd w:val="clear" w:color="auto" w:fill="FFFFFF"/>
        <w:jc w:val="center"/>
        <w:rPr>
          <w:color w:val="00B0F0"/>
          <w:sz w:val="28"/>
          <w:szCs w:val="28"/>
        </w:rPr>
      </w:pPr>
    </w:p>
    <w:p w:rsidR="00503397" w:rsidRPr="00700917" w:rsidRDefault="00503397" w:rsidP="00503397">
      <w:pPr>
        <w:shd w:val="clear" w:color="auto" w:fill="FFFFFF"/>
        <w:jc w:val="center"/>
        <w:rPr>
          <w:color w:val="00B0F0"/>
          <w:sz w:val="28"/>
          <w:szCs w:val="28"/>
        </w:rPr>
      </w:pPr>
    </w:p>
    <w:p w:rsidR="00503397" w:rsidRPr="00700917" w:rsidRDefault="00503397" w:rsidP="00503397">
      <w:pPr>
        <w:shd w:val="clear" w:color="auto" w:fill="FFFFFF"/>
        <w:jc w:val="center"/>
        <w:rPr>
          <w:sz w:val="28"/>
          <w:szCs w:val="28"/>
        </w:rPr>
      </w:pPr>
      <w:r w:rsidRPr="00700917">
        <w:rPr>
          <w:sz w:val="28"/>
          <w:szCs w:val="28"/>
        </w:rPr>
        <w:t>Уважаемые коллеги!</w:t>
      </w:r>
    </w:p>
    <w:p w:rsidR="00503397" w:rsidRPr="00700917" w:rsidRDefault="00503397" w:rsidP="00503397">
      <w:pPr>
        <w:shd w:val="clear" w:color="auto" w:fill="FFFFFF"/>
        <w:jc w:val="center"/>
        <w:rPr>
          <w:sz w:val="28"/>
          <w:szCs w:val="28"/>
        </w:rPr>
      </w:pPr>
    </w:p>
    <w:p w:rsidR="00503397" w:rsidRPr="00700917" w:rsidRDefault="00F16D87" w:rsidP="005033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Позвольте поприветствовать всех участников </w:t>
      </w:r>
      <w:r w:rsidR="00503397" w:rsidRPr="00700917">
        <w:rPr>
          <w:sz w:val="28"/>
          <w:szCs w:val="28"/>
        </w:rPr>
        <w:t>Консультативного совета государств-учас</w:t>
      </w:r>
      <w:r w:rsidR="00C862F5">
        <w:rPr>
          <w:sz w:val="28"/>
          <w:szCs w:val="28"/>
        </w:rPr>
        <w:t>тников СНГ</w:t>
      </w:r>
      <w:r w:rsidR="00503397">
        <w:rPr>
          <w:sz w:val="28"/>
          <w:szCs w:val="28"/>
        </w:rPr>
        <w:t xml:space="preserve"> здесь, в Душанбе</w:t>
      </w:r>
      <w:r>
        <w:rPr>
          <w:sz w:val="28"/>
          <w:szCs w:val="28"/>
        </w:rPr>
        <w:t>, и пожелать всем нам плодотворной работы.</w:t>
      </w:r>
    </w:p>
    <w:p w:rsidR="00503397" w:rsidRPr="00700917" w:rsidRDefault="00F16D87" w:rsidP="005033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</w:t>
      </w:r>
      <w:r w:rsidR="00503397" w:rsidRPr="00700917">
        <w:rPr>
          <w:sz w:val="28"/>
          <w:szCs w:val="28"/>
        </w:rPr>
        <w:t xml:space="preserve">озвольте </w:t>
      </w:r>
      <w:r w:rsidR="002C1064">
        <w:rPr>
          <w:sz w:val="28"/>
          <w:szCs w:val="28"/>
        </w:rPr>
        <w:t xml:space="preserve">отдельно </w:t>
      </w:r>
      <w:r w:rsidR="00503397" w:rsidRPr="00700917">
        <w:rPr>
          <w:sz w:val="28"/>
          <w:szCs w:val="28"/>
        </w:rPr>
        <w:t>поблагодарить Председателя Консультативного совета государств – участн</w:t>
      </w:r>
      <w:r w:rsidR="002C1064">
        <w:rPr>
          <w:sz w:val="28"/>
          <w:szCs w:val="28"/>
        </w:rPr>
        <w:t xml:space="preserve">иков СНГ, Директора Агентства по государственным материальным резервам при Правительстве </w:t>
      </w:r>
      <w:r w:rsidR="00503397" w:rsidRPr="00700917">
        <w:rPr>
          <w:sz w:val="28"/>
          <w:szCs w:val="28"/>
        </w:rPr>
        <w:lastRenderedPageBreak/>
        <w:t xml:space="preserve">Республики </w:t>
      </w:r>
      <w:r w:rsidR="002C1064">
        <w:rPr>
          <w:sz w:val="28"/>
          <w:szCs w:val="28"/>
        </w:rPr>
        <w:t xml:space="preserve"> Т</w:t>
      </w:r>
      <w:r w:rsidR="00C862F5">
        <w:rPr>
          <w:sz w:val="28"/>
          <w:szCs w:val="28"/>
        </w:rPr>
        <w:t xml:space="preserve">аджикистан Ахмедова </w:t>
      </w:r>
      <w:proofErr w:type="spellStart"/>
      <w:r w:rsidR="00C862F5">
        <w:rPr>
          <w:sz w:val="28"/>
          <w:szCs w:val="28"/>
        </w:rPr>
        <w:t>Нурмахмада</w:t>
      </w:r>
      <w:proofErr w:type="spellEnd"/>
      <w:r w:rsidR="00C862F5">
        <w:rPr>
          <w:sz w:val="28"/>
          <w:szCs w:val="28"/>
        </w:rPr>
        <w:t xml:space="preserve"> </w:t>
      </w:r>
      <w:proofErr w:type="spellStart"/>
      <w:r w:rsidR="002C1064">
        <w:rPr>
          <w:sz w:val="28"/>
          <w:szCs w:val="28"/>
        </w:rPr>
        <w:t>Аттоевича</w:t>
      </w:r>
      <w:proofErr w:type="spellEnd"/>
      <w:r w:rsidR="002C1064">
        <w:rPr>
          <w:sz w:val="28"/>
          <w:szCs w:val="28"/>
        </w:rPr>
        <w:t xml:space="preserve"> </w:t>
      </w:r>
      <w:r w:rsidR="00503397" w:rsidRPr="00700917">
        <w:rPr>
          <w:sz w:val="28"/>
          <w:szCs w:val="28"/>
        </w:rPr>
        <w:t>и его сотрудников за теплый и ра</w:t>
      </w:r>
      <w:r w:rsidR="00503397">
        <w:rPr>
          <w:sz w:val="28"/>
          <w:szCs w:val="28"/>
        </w:rPr>
        <w:t>душный прием</w:t>
      </w:r>
      <w:r w:rsidR="00503397" w:rsidRPr="00700917">
        <w:rPr>
          <w:sz w:val="28"/>
          <w:szCs w:val="28"/>
        </w:rPr>
        <w:t>.</w:t>
      </w:r>
    </w:p>
    <w:p w:rsidR="00FE42A7" w:rsidRDefault="00FA5289" w:rsidP="002C1064">
      <w:pPr>
        <w:spacing w:line="360" w:lineRule="auto"/>
        <w:ind w:firstLine="586"/>
        <w:jc w:val="both"/>
        <w:rPr>
          <w:sz w:val="28"/>
          <w:szCs w:val="28"/>
        </w:rPr>
      </w:pPr>
      <w:r w:rsidRPr="00FA5289">
        <w:rPr>
          <w:sz w:val="28"/>
          <w:szCs w:val="28"/>
        </w:rPr>
        <w:t xml:space="preserve"> В сегодняшнем выступлении хочу остановиться на основных итогах </w:t>
      </w:r>
      <w:proofErr w:type="gramStart"/>
      <w:r w:rsidRPr="00FA5289">
        <w:rPr>
          <w:sz w:val="28"/>
          <w:szCs w:val="28"/>
        </w:rPr>
        <w:t xml:space="preserve">выполнения Плана работы Базовой организации </w:t>
      </w:r>
      <w:r w:rsidR="00CE0284">
        <w:rPr>
          <w:sz w:val="28"/>
          <w:szCs w:val="28"/>
        </w:rPr>
        <w:t>государств-участников СНГ</w:t>
      </w:r>
      <w:proofErr w:type="gramEnd"/>
      <w:r w:rsidR="00F16D87">
        <w:rPr>
          <w:sz w:val="28"/>
          <w:szCs w:val="28"/>
        </w:rPr>
        <w:t>.</w:t>
      </w:r>
      <w:r w:rsidR="00CE0284">
        <w:rPr>
          <w:sz w:val="28"/>
          <w:szCs w:val="28"/>
        </w:rPr>
        <w:t xml:space="preserve"> </w:t>
      </w:r>
    </w:p>
    <w:p w:rsidR="000B3BFC" w:rsidRPr="000B3BFC" w:rsidRDefault="000B3BFC" w:rsidP="000B3BFC">
      <w:pPr>
        <w:pStyle w:val="Style5"/>
        <w:widowControl/>
        <w:spacing w:line="360" w:lineRule="auto"/>
        <w:ind w:left="10" w:right="29" w:firstLine="576"/>
        <w:rPr>
          <w:sz w:val="28"/>
          <w:szCs w:val="28"/>
        </w:rPr>
      </w:pPr>
      <w:r w:rsidRPr="000B3BFC">
        <w:rPr>
          <w:sz w:val="28"/>
          <w:szCs w:val="28"/>
        </w:rPr>
        <w:t>В современных услов</w:t>
      </w:r>
      <w:r>
        <w:rPr>
          <w:sz w:val="28"/>
          <w:szCs w:val="28"/>
        </w:rPr>
        <w:t>иях развитие наших государств и,</w:t>
      </w:r>
      <w:r w:rsidRPr="000B3BFC">
        <w:rPr>
          <w:sz w:val="28"/>
          <w:szCs w:val="28"/>
        </w:rPr>
        <w:t xml:space="preserve"> в том числе, государственны</w:t>
      </w:r>
      <w:r>
        <w:rPr>
          <w:sz w:val="28"/>
          <w:szCs w:val="28"/>
        </w:rPr>
        <w:t>х материальных резервов немысли</w:t>
      </w:r>
      <w:r w:rsidR="0048382C">
        <w:rPr>
          <w:sz w:val="28"/>
          <w:szCs w:val="28"/>
        </w:rPr>
        <w:t>мо без основного</w:t>
      </w:r>
      <w:r w:rsidRPr="000B3BFC">
        <w:rPr>
          <w:sz w:val="28"/>
          <w:szCs w:val="28"/>
        </w:rPr>
        <w:t xml:space="preserve"> </w:t>
      </w:r>
      <w:r w:rsidR="00F16D87">
        <w:rPr>
          <w:sz w:val="28"/>
          <w:szCs w:val="28"/>
        </w:rPr>
        <w:t>ресурса развития</w:t>
      </w:r>
      <w:r w:rsidR="004C2D59">
        <w:rPr>
          <w:sz w:val="28"/>
          <w:szCs w:val="28"/>
        </w:rPr>
        <w:t xml:space="preserve"> — фундаментальных</w:t>
      </w:r>
      <w:r w:rsidRPr="000B3BFC">
        <w:rPr>
          <w:sz w:val="28"/>
          <w:szCs w:val="28"/>
        </w:rPr>
        <w:t xml:space="preserve"> знаний и высокоэффективных технологий, что, собственно, создает необходимые предпосылки для устойчивого развития наших систем государственных материальных резервов.</w:t>
      </w:r>
    </w:p>
    <w:p w:rsidR="00F16D87" w:rsidRDefault="000B3BFC" w:rsidP="000B3BFC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0B3BFC">
        <w:rPr>
          <w:rFonts w:eastAsiaTheme="minorEastAsia"/>
          <w:sz w:val="28"/>
          <w:szCs w:val="28"/>
        </w:rPr>
        <w:t>Как следствие, основные усилия в деятел</w:t>
      </w:r>
      <w:r w:rsidR="00896D98">
        <w:rPr>
          <w:rFonts w:eastAsiaTheme="minorEastAsia"/>
          <w:sz w:val="28"/>
          <w:szCs w:val="28"/>
        </w:rPr>
        <w:t xml:space="preserve">ьности Базовой организации </w:t>
      </w:r>
      <w:r w:rsidRPr="000B3BFC">
        <w:rPr>
          <w:rFonts w:eastAsiaTheme="minorEastAsia"/>
          <w:sz w:val="28"/>
          <w:szCs w:val="28"/>
        </w:rPr>
        <w:t>направле</w:t>
      </w:r>
      <w:r>
        <w:rPr>
          <w:rFonts w:eastAsiaTheme="minorEastAsia"/>
          <w:sz w:val="28"/>
          <w:szCs w:val="28"/>
        </w:rPr>
        <w:t>ны на решение вопросов по оказа</w:t>
      </w:r>
      <w:r w:rsidRPr="000B3BFC">
        <w:rPr>
          <w:rFonts w:eastAsiaTheme="minorEastAsia"/>
          <w:sz w:val="28"/>
          <w:szCs w:val="28"/>
        </w:rPr>
        <w:t>нию содействия в расшир</w:t>
      </w:r>
      <w:r>
        <w:rPr>
          <w:rFonts w:eastAsiaTheme="minorEastAsia"/>
          <w:sz w:val="28"/>
          <w:szCs w:val="28"/>
        </w:rPr>
        <w:t>ении многостороннего сотрудниче</w:t>
      </w:r>
      <w:r w:rsidRPr="000B3BFC">
        <w:rPr>
          <w:rFonts w:eastAsiaTheme="minorEastAsia"/>
          <w:sz w:val="28"/>
          <w:szCs w:val="28"/>
        </w:rPr>
        <w:t>ства в области научно-техни</w:t>
      </w:r>
      <w:r>
        <w:rPr>
          <w:rFonts w:eastAsiaTheme="minorEastAsia"/>
          <w:sz w:val="28"/>
          <w:szCs w:val="28"/>
        </w:rPr>
        <w:t>ческого развития систем государ</w:t>
      </w:r>
      <w:r w:rsidRPr="000B3BFC">
        <w:rPr>
          <w:rFonts w:eastAsiaTheme="minorEastAsia"/>
          <w:sz w:val="28"/>
          <w:szCs w:val="28"/>
        </w:rPr>
        <w:t xml:space="preserve">ственных материальных резервов, </w:t>
      </w:r>
      <w:r>
        <w:rPr>
          <w:rFonts w:eastAsiaTheme="minorEastAsia"/>
          <w:sz w:val="28"/>
          <w:szCs w:val="28"/>
        </w:rPr>
        <w:t>а также в организации пере</w:t>
      </w:r>
      <w:r w:rsidRPr="000B3BFC">
        <w:rPr>
          <w:rFonts w:eastAsiaTheme="minorEastAsia"/>
          <w:sz w:val="28"/>
          <w:szCs w:val="28"/>
        </w:rPr>
        <w:t>подготовки и повышения квалификации кадров.</w:t>
      </w:r>
      <w:r w:rsidRPr="000B3BFC">
        <w:t xml:space="preserve"> </w:t>
      </w:r>
      <w:r w:rsidRPr="006E6084">
        <w:rPr>
          <w:rFonts w:eastAsiaTheme="minorEastAsia"/>
          <w:sz w:val="28"/>
          <w:szCs w:val="28"/>
        </w:rPr>
        <w:t>Во исполнение решений, отраженных в Протоколе от 3-5 сентября</w:t>
      </w:r>
      <w:r w:rsidRPr="0098230F">
        <w:rPr>
          <w:rFonts w:eastAsiaTheme="minorEastAsia"/>
          <w:sz w:val="28"/>
          <w:szCs w:val="28"/>
        </w:rPr>
        <w:t xml:space="preserve"> 201</w:t>
      </w:r>
      <w:r w:rsidR="0098230F" w:rsidRPr="0098230F">
        <w:rPr>
          <w:rFonts w:eastAsiaTheme="minorEastAsia"/>
          <w:sz w:val="28"/>
          <w:szCs w:val="28"/>
        </w:rPr>
        <w:t>4</w:t>
      </w:r>
      <w:r w:rsidRPr="0098230F">
        <w:rPr>
          <w:rFonts w:eastAsiaTheme="minorEastAsia"/>
          <w:sz w:val="28"/>
          <w:szCs w:val="28"/>
        </w:rPr>
        <w:t xml:space="preserve"> </w:t>
      </w:r>
      <w:r w:rsidRPr="006E6084">
        <w:rPr>
          <w:rFonts w:eastAsiaTheme="minorEastAsia"/>
          <w:sz w:val="28"/>
          <w:szCs w:val="28"/>
        </w:rPr>
        <w:t>года</w:t>
      </w:r>
      <w:r w:rsidR="006E6084" w:rsidRPr="006E6084">
        <w:rPr>
          <w:rFonts w:eastAsiaTheme="minorEastAsia"/>
          <w:sz w:val="28"/>
          <w:szCs w:val="28"/>
        </w:rPr>
        <w:t xml:space="preserve"> (пункт</w:t>
      </w:r>
      <w:r w:rsidR="006E6084">
        <w:rPr>
          <w:rFonts w:eastAsiaTheme="minorEastAsia"/>
          <w:sz w:val="28"/>
          <w:szCs w:val="28"/>
        </w:rPr>
        <w:t xml:space="preserve"> </w:t>
      </w:r>
      <w:r w:rsidR="006E6084" w:rsidRPr="006E6084">
        <w:rPr>
          <w:rFonts w:eastAsiaTheme="minorEastAsia"/>
          <w:sz w:val="28"/>
          <w:szCs w:val="28"/>
        </w:rPr>
        <w:t>7</w:t>
      </w:r>
      <w:r w:rsidR="000D06F9">
        <w:rPr>
          <w:rFonts w:eastAsiaTheme="minorEastAsia"/>
          <w:sz w:val="28"/>
          <w:szCs w:val="28"/>
        </w:rPr>
        <w:t xml:space="preserve"> </w:t>
      </w:r>
      <w:r w:rsidR="006E6084" w:rsidRPr="006E6084">
        <w:rPr>
          <w:rFonts w:eastAsiaTheme="minorEastAsia"/>
          <w:sz w:val="28"/>
          <w:szCs w:val="28"/>
        </w:rPr>
        <w:t xml:space="preserve"> вопрос 2) совместно с нашими научными парт</w:t>
      </w:r>
      <w:r w:rsidR="006E6084">
        <w:rPr>
          <w:rFonts w:eastAsiaTheme="minorEastAsia"/>
          <w:sz w:val="28"/>
          <w:szCs w:val="28"/>
        </w:rPr>
        <w:t>нерами были подготовлен</w:t>
      </w:r>
      <w:r w:rsidR="00FA3928">
        <w:rPr>
          <w:rFonts w:eastAsiaTheme="minorEastAsia"/>
          <w:sz w:val="28"/>
          <w:szCs w:val="28"/>
        </w:rPr>
        <w:t>ы</w:t>
      </w:r>
      <w:r w:rsidR="006E6084">
        <w:rPr>
          <w:rFonts w:eastAsiaTheme="minorEastAsia"/>
          <w:sz w:val="28"/>
          <w:szCs w:val="28"/>
        </w:rPr>
        <w:t xml:space="preserve"> и разосланы</w:t>
      </w:r>
      <w:r w:rsidR="006E6084" w:rsidRPr="006E6084">
        <w:rPr>
          <w:rFonts w:eastAsiaTheme="minorEastAsia"/>
          <w:sz w:val="28"/>
          <w:szCs w:val="28"/>
        </w:rPr>
        <w:t xml:space="preserve"> программ</w:t>
      </w:r>
      <w:r w:rsidR="006E6084">
        <w:rPr>
          <w:rFonts w:eastAsiaTheme="minorEastAsia"/>
          <w:sz w:val="28"/>
          <w:szCs w:val="28"/>
        </w:rPr>
        <w:t>ы</w:t>
      </w:r>
      <w:r w:rsidR="006E6084" w:rsidRPr="006E6084">
        <w:rPr>
          <w:rFonts w:eastAsiaTheme="minorEastAsia"/>
          <w:sz w:val="28"/>
          <w:szCs w:val="28"/>
        </w:rPr>
        <w:t xml:space="preserve"> обучения сотрудников органов государственных материальных резервов. Обучение и повышение</w:t>
      </w:r>
      <w:r w:rsidR="006E6084">
        <w:rPr>
          <w:rFonts w:eastAsiaTheme="minorEastAsia"/>
          <w:sz w:val="28"/>
          <w:szCs w:val="28"/>
        </w:rPr>
        <w:t xml:space="preserve"> квалификации предлагалось </w:t>
      </w:r>
      <w:r w:rsidR="006E6084" w:rsidRPr="006E6084">
        <w:rPr>
          <w:rFonts w:eastAsiaTheme="minorEastAsia"/>
          <w:sz w:val="28"/>
          <w:szCs w:val="28"/>
        </w:rPr>
        <w:t>осуществлять</w:t>
      </w:r>
      <w:r w:rsidR="006E6084">
        <w:rPr>
          <w:rFonts w:eastAsiaTheme="minorEastAsia"/>
          <w:sz w:val="28"/>
          <w:szCs w:val="28"/>
        </w:rPr>
        <w:t xml:space="preserve"> в Москве</w:t>
      </w:r>
      <w:r w:rsidR="006E6084" w:rsidRPr="006E6084">
        <w:rPr>
          <w:rFonts w:eastAsiaTheme="minorEastAsia"/>
          <w:sz w:val="28"/>
          <w:szCs w:val="28"/>
        </w:rPr>
        <w:t xml:space="preserve"> на базе </w:t>
      </w:r>
      <w:r w:rsidR="0098230F">
        <w:rPr>
          <w:rFonts w:eastAsiaTheme="minorEastAsia"/>
          <w:sz w:val="28"/>
          <w:szCs w:val="28"/>
        </w:rPr>
        <w:t>таких ведущих</w:t>
      </w:r>
      <w:r w:rsidR="006E6084">
        <w:rPr>
          <w:rFonts w:eastAsiaTheme="minorEastAsia"/>
          <w:sz w:val="28"/>
          <w:szCs w:val="28"/>
        </w:rPr>
        <w:t xml:space="preserve"> </w:t>
      </w:r>
      <w:r w:rsidR="006E6084" w:rsidRPr="006E6084">
        <w:rPr>
          <w:rFonts w:eastAsiaTheme="minorEastAsia"/>
          <w:sz w:val="28"/>
          <w:szCs w:val="28"/>
        </w:rPr>
        <w:t>учебных заведений</w:t>
      </w:r>
      <w:r w:rsidR="0098230F">
        <w:rPr>
          <w:rFonts w:eastAsiaTheme="minorEastAsia"/>
          <w:sz w:val="28"/>
          <w:szCs w:val="28"/>
        </w:rPr>
        <w:t xml:space="preserve"> как</w:t>
      </w:r>
      <w:r w:rsidR="006E6084">
        <w:rPr>
          <w:rFonts w:eastAsiaTheme="minorEastAsia"/>
          <w:sz w:val="28"/>
          <w:szCs w:val="28"/>
        </w:rPr>
        <w:t>: Междун</w:t>
      </w:r>
      <w:r w:rsidR="00896D98">
        <w:rPr>
          <w:rFonts w:eastAsiaTheme="minorEastAsia"/>
          <w:sz w:val="28"/>
          <w:szCs w:val="28"/>
        </w:rPr>
        <w:t xml:space="preserve">ародная промышленная академия, </w:t>
      </w:r>
      <w:r w:rsidR="006E6084">
        <w:rPr>
          <w:rFonts w:eastAsiaTheme="minorEastAsia"/>
          <w:sz w:val="28"/>
          <w:szCs w:val="28"/>
        </w:rPr>
        <w:t>Всероссийский научно-исследовательский институт мясной пр</w:t>
      </w:r>
      <w:r w:rsidR="00896D98">
        <w:rPr>
          <w:rFonts w:eastAsiaTheme="minorEastAsia"/>
          <w:sz w:val="28"/>
          <w:szCs w:val="28"/>
        </w:rPr>
        <w:t>омышленности им. В.М. Горбатова</w:t>
      </w:r>
      <w:r w:rsidR="006E6084">
        <w:rPr>
          <w:rFonts w:eastAsiaTheme="minorEastAsia"/>
          <w:sz w:val="28"/>
          <w:szCs w:val="28"/>
        </w:rPr>
        <w:t xml:space="preserve"> и Российский государственный университет нефти и газа имени И.М. Губкина. Учебные программы с учетом всех предложений были направлены </w:t>
      </w:r>
      <w:r w:rsidR="00FA3928">
        <w:rPr>
          <w:rFonts w:eastAsiaTheme="minorEastAsia"/>
          <w:sz w:val="28"/>
          <w:szCs w:val="28"/>
        </w:rPr>
        <w:t xml:space="preserve">в адрес государственных материальных резервов стран СНГ. </w:t>
      </w:r>
    </w:p>
    <w:p w:rsidR="00F16D87" w:rsidRDefault="00F16D87" w:rsidP="000B3BFC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r w:rsidR="00FA3928">
        <w:rPr>
          <w:rFonts w:eastAsiaTheme="minorEastAsia"/>
          <w:sz w:val="28"/>
          <w:szCs w:val="28"/>
        </w:rPr>
        <w:t>Инициативу в участии курсов на тему</w:t>
      </w:r>
      <w:r w:rsidR="00C64B37">
        <w:rPr>
          <w:rFonts w:eastAsiaTheme="minorEastAsia"/>
          <w:sz w:val="28"/>
          <w:szCs w:val="28"/>
        </w:rPr>
        <w:t>:</w:t>
      </w:r>
      <w:r w:rsidR="00FA3928">
        <w:rPr>
          <w:rFonts w:eastAsiaTheme="minorEastAsia"/>
          <w:sz w:val="28"/>
          <w:szCs w:val="28"/>
        </w:rPr>
        <w:t xml:space="preserve"> «Современные аспекты хранения зерна и продуктов его переработки» проявили к</w:t>
      </w:r>
      <w:r>
        <w:rPr>
          <w:rFonts w:eastAsiaTheme="minorEastAsia"/>
          <w:sz w:val="28"/>
          <w:szCs w:val="28"/>
        </w:rPr>
        <w:t xml:space="preserve">оллеги из </w:t>
      </w:r>
      <w:proofErr w:type="spellStart"/>
      <w:r>
        <w:rPr>
          <w:rFonts w:eastAsiaTheme="minorEastAsia"/>
          <w:sz w:val="28"/>
          <w:szCs w:val="28"/>
        </w:rPr>
        <w:t>Кыргызской</w:t>
      </w:r>
      <w:proofErr w:type="spellEnd"/>
      <w:r>
        <w:rPr>
          <w:rFonts w:eastAsiaTheme="minorEastAsia"/>
          <w:sz w:val="28"/>
          <w:szCs w:val="28"/>
        </w:rPr>
        <w:t xml:space="preserve"> Республики.</w:t>
      </w:r>
      <w:r w:rsidR="00A31142">
        <w:rPr>
          <w:rFonts w:eastAsiaTheme="minorEastAsia"/>
          <w:sz w:val="28"/>
          <w:szCs w:val="28"/>
        </w:rPr>
        <w:t xml:space="preserve"> </w:t>
      </w:r>
      <w:r w:rsidR="00FA3928">
        <w:rPr>
          <w:rFonts w:eastAsiaTheme="minorEastAsia"/>
          <w:sz w:val="28"/>
          <w:szCs w:val="28"/>
        </w:rPr>
        <w:t xml:space="preserve"> </w:t>
      </w:r>
    </w:p>
    <w:p w:rsidR="004263AE" w:rsidRDefault="00F16D87" w:rsidP="000B3BFC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FA3928">
        <w:rPr>
          <w:rFonts w:eastAsiaTheme="minorEastAsia"/>
          <w:sz w:val="28"/>
          <w:szCs w:val="28"/>
        </w:rPr>
        <w:t>Также специалисты Республики Казахс</w:t>
      </w:r>
      <w:r w:rsidR="00C64B37">
        <w:rPr>
          <w:rFonts w:eastAsiaTheme="minorEastAsia"/>
          <w:sz w:val="28"/>
          <w:szCs w:val="28"/>
        </w:rPr>
        <w:t>тан откликнулись положительным</w:t>
      </w:r>
      <w:r w:rsidR="00FA3928">
        <w:rPr>
          <w:rFonts w:eastAsiaTheme="minorEastAsia"/>
          <w:sz w:val="28"/>
          <w:szCs w:val="28"/>
        </w:rPr>
        <w:t xml:space="preserve"> решением на проведение курсов на тему</w:t>
      </w:r>
      <w:r w:rsidR="00C64B37">
        <w:rPr>
          <w:rFonts w:eastAsiaTheme="minorEastAsia"/>
          <w:sz w:val="28"/>
          <w:szCs w:val="28"/>
        </w:rPr>
        <w:t>:</w:t>
      </w:r>
      <w:r w:rsidR="00FA3928">
        <w:rPr>
          <w:rFonts w:eastAsiaTheme="minorEastAsia"/>
          <w:sz w:val="28"/>
          <w:szCs w:val="28"/>
        </w:rPr>
        <w:t xml:space="preserve"> «</w:t>
      </w:r>
      <w:r w:rsidR="00C64B37">
        <w:rPr>
          <w:rFonts w:eastAsiaTheme="minorEastAsia"/>
          <w:sz w:val="28"/>
          <w:szCs w:val="28"/>
        </w:rPr>
        <w:t xml:space="preserve">Научно-техническое сопровождение эксплуатации наземных резервуаров хранения </w:t>
      </w:r>
      <w:r w:rsidR="00C64B37">
        <w:rPr>
          <w:rFonts w:eastAsiaTheme="minorEastAsia"/>
          <w:sz w:val="28"/>
          <w:szCs w:val="28"/>
        </w:rPr>
        <w:lastRenderedPageBreak/>
        <w:t>нефтепродуктов. Методы и технологии сохранения качества нефтепродуктов п</w:t>
      </w:r>
      <w:r>
        <w:rPr>
          <w:rFonts w:eastAsiaTheme="minorEastAsia"/>
          <w:sz w:val="28"/>
          <w:szCs w:val="28"/>
        </w:rPr>
        <w:t>ри увеличении сроков хранения». Но при организации проведения курсов мы столкнулись с разными проблемами, а именно:</w:t>
      </w:r>
    </w:p>
    <w:p w:rsidR="00F16D87" w:rsidRDefault="00F16D87" w:rsidP="00F16D87">
      <w:pPr>
        <w:pStyle w:val="a5"/>
        <w:numPr>
          <w:ilvl w:val="0"/>
          <w:numId w:val="5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численность учебных групп, которые должны быть не менее десяти человек. Это обусловлено, прежде всего, экономической составляющей и порядком организации обучения со стороны принимающей организации;</w:t>
      </w:r>
    </w:p>
    <w:p w:rsidR="00F16D87" w:rsidRPr="000D7671" w:rsidRDefault="00F16D87" w:rsidP="00F16D87">
      <w:pPr>
        <w:pStyle w:val="a5"/>
        <w:numPr>
          <w:ilvl w:val="0"/>
          <w:numId w:val="5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вторая особенность – это требования законодательства РФ по закупке образовательных услуг по повышению квалификации, которая осуществляется на конкурсной основе</w:t>
      </w:r>
      <w:r w:rsidR="00DB5F4F">
        <w:rPr>
          <w:rFonts w:eastAsiaTheme="minorEastAsia"/>
          <w:sz w:val="28"/>
          <w:szCs w:val="28"/>
        </w:rPr>
        <w:t>. Законодательством жестко регламентирован срок проведения конкурсной процедуры</w:t>
      </w:r>
      <w:r w:rsidR="00DB5F4F" w:rsidRPr="000D7671">
        <w:rPr>
          <w:rFonts w:eastAsiaTheme="minorEastAsia"/>
          <w:sz w:val="28"/>
          <w:szCs w:val="28"/>
        </w:rPr>
        <w:t>.</w:t>
      </w:r>
      <w:r w:rsidR="000D7671" w:rsidRPr="000D7671">
        <w:rPr>
          <w:rFonts w:eastAsiaTheme="minorEastAsia"/>
          <w:sz w:val="28"/>
          <w:szCs w:val="28"/>
        </w:rPr>
        <w:t xml:space="preserve"> </w:t>
      </w:r>
      <w:proofErr w:type="gramStart"/>
      <w:r w:rsidR="000D7671" w:rsidRPr="000D7671">
        <w:rPr>
          <w:rFonts w:eastAsiaTheme="minorEastAsia"/>
          <w:sz w:val="28"/>
          <w:szCs w:val="28"/>
        </w:rPr>
        <w:t>Заказ на закупку услуги невозможно разместить одномоментно, т.к. процедура размещения заказа включает целый ряд мероприятий, в том числе разработку и оформление конкурсной документации, размещение информации в соответствии с порядком, установленным Правительством Российской Федерации, подготовка участниками конкурсных предложений, рассмотрение конкурсной комиссией предложений участников и принятие решения о победителе, подписание заказчиком и победителем государственного контракта.</w:t>
      </w:r>
      <w:proofErr w:type="gramEnd"/>
    </w:p>
    <w:p w:rsidR="00DB5F4F" w:rsidRPr="008F5603" w:rsidRDefault="00CD1586" w:rsidP="00167421">
      <w:pPr>
        <w:spacing w:line="480" w:lineRule="auto"/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Проблемы, связанные с совместным проведением НИР и курсов повышения квалификации, мы намерены более детально рассмотреть и проработать в рамках международного научно-практического семинара и круглого стола в период работы НКС в октябре-ноябре этого года. Базовая организация планирует впервые провести заседание НКС в формате </w:t>
      </w:r>
      <w:proofErr w:type="spellStart"/>
      <w:r>
        <w:rPr>
          <w:rStyle w:val="FontStyle12"/>
          <w:b w:val="0"/>
          <w:sz w:val="28"/>
          <w:szCs w:val="28"/>
        </w:rPr>
        <w:t>вебинара</w:t>
      </w:r>
      <w:proofErr w:type="spellEnd"/>
      <w:r>
        <w:rPr>
          <w:rStyle w:val="FontStyle12"/>
          <w:b w:val="0"/>
          <w:sz w:val="28"/>
          <w:szCs w:val="28"/>
        </w:rPr>
        <w:t xml:space="preserve">. </w:t>
      </w:r>
      <w:r w:rsidR="00167421" w:rsidRPr="008F5603">
        <w:rPr>
          <w:rStyle w:val="FontStyle12"/>
          <w:b w:val="0"/>
          <w:sz w:val="28"/>
          <w:szCs w:val="28"/>
        </w:rPr>
        <w:t>Это сложная,</w:t>
      </w:r>
      <w:r w:rsidRPr="008F5603">
        <w:rPr>
          <w:rStyle w:val="FontStyle12"/>
          <w:b w:val="0"/>
          <w:sz w:val="28"/>
          <w:szCs w:val="28"/>
        </w:rPr>
        <w:t xml:space="preserve"> трудоемкая </w:t>
      </w:r>
      <w:r w:rsidR="00167421" w:rsidRPr="008F5603">
        <w:rPr>
          <w:rStyle w:val="FontStyle12"/>
          <w:b w:val="0"/>
          <w:sz w:val="28"/>
          <w:szCs w:val="28"/>
        </w:rPr>
        <w:t xml:space="preserve">и весьма затратная </w:t>
      </w:r>
      <w:r w:rsidRPr="008F5603">
        <w:rPr>
          <w:rStyle w:val="FontStyle12"/>
          <w:b w:val="0"/>
          <w:sz w:val="28"/>
          <w:szCs w:val="28"/>
        </w:rPr>
        <w:t xml:space="preserve">работа, которой сегодня заняты наши сотрудники. </w:t>
      </w:r>
      <w:proofErr w:type="spellStart"/>
      <w:r w:rsidRPr="008F5603">
        <w:rPr>
          <w:rStyle w:val="FontStyle12"/>
          <w:b w:val="0"/>
          <w:sz w:val="28"/>
          <w:szCs w:val="28"/>
        </w:rPr>
        <w:t>Вебинар</w:t>
      </w:r>
      <w:proofErr w:type="spellEnd"/>
      <w:r w:rsidRPr="008F5603">
        <w:rPr>
          <w:rStyle w:val="FontStyle12"/>
          <w:b w:val="0"/>
          <w:sz w:val="28"/>
          <w:szCs w:val="28"/>
        </w:rPr>
        <w:t xml:space="preserve"> – это </w:t>
      </w:r>
      <w:proofErr w:type="gramStart"/>
      <w:r w:rsidRPr="008F5603">
        <w:rPr>
          <w:rStyle w:val="FontStyle12"/>
          <w:b w:val="0"/>
          <w:sz w:val="28"/>
          <w:szCs w:val="28"/>
        </w:rPr>
        <w:t>новая</w:t>
      </w:r>
      <w:proofErr w:type="gramEnd"/>
      <w:r w:rsidRPr="008F5603">
        <w:rPr>
          <w:rStyle w:val="FontStyle12"/>
          <w:b w:val="0"/>
          <w:sz w:val="28"/>
          <w:szCs w:val="28"/>
        </w:rPr>
        <w:t xml:space="preserve"> интернет-технология</w:t>
      </w:r>
      <w:r w:rsidR="00DB5F4F" w:rsidRPr="008F5603">
        <w:rPr>
          <w:rStyle w:val="FontStyle12"/>
          <w:b w:val="0"/>
          <w:sz w:val="28"/>
          <w:szCs w:val="28"/>
        </w:rPr>
        <w:t>.</w:t>
      </w:r>
    </w:p>
    <w:p w:rsidR="00CD1586" w:rsidRPr="008F5603" w:rsidRDefault="00167421" w:rsidP="00167421">
      <w:pPr>
        <w:spacing w:line="48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8F5603">
        <w:rPr>
          <w:rStyle w:val="FontStyle12"/>
          <w:b w:val="0"/>
          <w:sz w:val="28"/>
          <w:szCs w:val="28"/>
        </w:rPr>
        <w:lastRenderedPageBreak/>
        <w:t xml:space="preserve"> </w:t>
      </w:r>
      <w:proofErr w:type="spellStart"/>
      <w:r w:rsidRPr="008F5603">
        <w:rPr>
          <w:rStyle w:val="FontStyle12"/>
          <w:b w:val="0"/>
          <w:sz w:val="28"/>
          <w:szCs w:val="28"/>
        </w:rPr>
        <w:t>Вебинар</w:t>
      </w:r>
      <w:proofErr w:type="spellEnd"/>
      <w:r w:rsidRPr="008F5603">
        <w:rPr>
          <w:rStyle w:val="FontStyle12"/>
          <w:b w:val="0"/>
          <w:sz w:val="28"/>
          <w:szCs w:val="28"/>
        </w:rPr>
        <w:t xml:space="preserve"> (от англ. «</w:t>
      </w:r>
      <w:r w:rsidRPr="008F5603">
        <w:rPr>
          <w:rStyle w:val="FontStyle12"/>
          <w:b w:val="0"/>
          <w:sz w:val="28"/>
          <w:szCs w:val="28"/>
          <w:lang w:val="en-US"/>
        </w:rPr>
        <w:t>webinar</w:t>
      </w:r>
      <w:r w:rsidRPr="008F5603">
        <w:rPr>
          <w:rStyle w:val="FontStyle12"/>
          <w:b w:val="0"/>
          <w:sz w:val="28"/>
          <w:szCs w:val="28"/>
        </w:rPr>
        <w:t xml:space="preserve">») – онлайн-семинар, лекция, курс, презентация, организованный при помощи  </w:t>
      </w:r>
      <w:r w:rsidRPr="008F5603">
        <w:rPr>
          <w:rStyle w:val="FontStyle12"/>
          <w:b w:val="0"/>
          <w:sz w:val="28"/>
          <w:szCs w:val="28"/>
          <w:lang w:val="en-US"/>
        </w:rPr>
        <w:t>web</w:t>
      </w:r>
      <w:r w:rsidRPr="008F5603">
        <w:rPr>
          <w:rStyle w:val="FontStyle12"/>
          <w:b w:val="0"/>
          <w:sz w:val="28"/>
          <w:szCs w:val="28"/>
        </w:rPr>
        <w:t>-технологий в режиме прямой трансляции. Каждый участник находится у своего компьютера, вне зависимости от географии и месторасположения. Таким образом, несмотря на то, что все участники физически находятся далеко друг от друга, образуется виртуальная «аудитория», объединяющая всех.</w:t>
      </w:r>
    </w:p>
    <w:p w:rsidR="00C64B37" w:rsidRDefault="008977BF" w:rsidP="00DB5F4F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И</w:t>
      </w:r>
      <w:r w:rsidR="0098230F">
        <w:rPr>
          <w:rStyle w:val="FontStyle12"/>
          <w:b w:val="0"/>
          <w:sz w:val="28"/>
          <w:szCs w:val="28"/>
        </w:rPr>
        <w:t xml:space="preserve"> если все пройдет удачно, этот </w:t>
      </w:r>
      <w:r w:rsidR="0098230F" w:rsidRPr="0098230F">
        <w:rPr>
          <w:rStyle w:val="FontStyle12"/>
          <w:b w:val="0"/>
          <w:sz w:val="28"/>
          <w:szCs w:val="28"/>
        </w:rPr>
        <w:t xml:space="preserve">опыт мы планируем </w:t>
      </w:r>
      <w:r w:rsidR="0098230F" w:rsidRPr="0098230F">
        <w:rPr>
          <w:rFonts w:eastAsiaTheme="minorEastAsia"/>
          <w:sz w:val="28"/>
          <w:szCs w:val="28"/>
        </w:rPr>
        <w:t>распространить и на проведени</w:t>
      </w:r>
      <w:r w:rsidR="00DB5F4F">
        <w:rPr>
          <w:rFonts w:eastAsiaTheme="minorEastAsia"/>
          <w:sz w:val="28"/>
          <w:szCs w:val="28"/>
        </w:rPr>
        <w:t>е курсов повышения квалификации.</w:t>
      </w:r>
    </w:p>
    <w:p w:rsidR="004C26EC" w:rsidRDefault="00412712" w:rsidP="000B3BFC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412712">
        <w:rPr>
          <w:rFonts w:eastAsiaTheme="minorEastAsia"/>
          <w:bCs/>
          <w:sz w:val="28"/>
          <w:szCs w:val="28"/>
        </w:rPr>
        <w:t>Важным направлением деятель</w:t>
      </w:r>
      <w:r w:rsidR="00BD371A">
        <w:rPr>
          <w:rFonts w:eastAsiaTheme="minorEastAsia"/>
          <w:bCs/>
          <w:sz w:val="28"/>
          <w:szCs w:val="28"/>
        </w:rPr>
        <w:t>ности Базовой организации являет</w:t>
      </w:r>
      <w:r w:rsidRPr="00412712">
        <w:rPr>
          <w:rFonts w:eastAsiaTheme="minorEastAsia"/>
          <w:bCs/>
          <w:sz w:val="28"/>
          <w:szCs w:val="28"/>
        </w:rPr>
        <w:t>ся работа по проблемам научно-технического развития систем государственных материальных резервов государств-участников СНГ.</w:t>
      </w:r>
      <w:r>
        <w:rPr>
          <w:rFonts w:eastAsiaTheme="minorEastAsia"/>
          <w:b/>
          <w:bCs/>
          <w:sz w:val="28"/>
          <w:szCs w:val="28"/>
        </w:rPr>
        <w:t xml:space="preserve"> </w:t>
      </w:r>
      <w:r w:rsidR="004C26EC">
        <w:rPr>
          <w:rFonts w:eastAsiaTheme="minorEastAsia"/>
          <w:sz w:val="28"/>
          <w:szCs w:val="28"/>
        </w:rPr>
        <w:t xml:space="preserve">В октябре прошлого года Базовой организацией были разосланы письма с просьбой о предоставлении предложений совместных научно-исследовательских работ, представляющих взаимных интерес. </w:t>
      </w:r>
      <w:r w:rsidR="000C636A">
        <w:rPr>
          <w:rFonts w:eastAsiaTheme="minorEastAsia"/>
          <w:sz w:val="28"/>
          <w:szCs w:val="28"/>
        </w:rPr>
        <w:t xml:space="preserve">Ответные предложения были систематизированы и сводятся к определенной тематике, представляющей наибольший интерес, а именно: </w:t>
      </w:r>
    </w:p>
    <w:p w:rsidR="006E6084" w:rsidRDefault="000C636A" w:rsidP="000C636A">
      <w:pPr>
        <w:pStyle w:val="a5"/>
        <w:numPr>
          <w:ilvl w:val="0"/>
          <w:numId w:val="1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Применение в системе государственного материального резерва инновационных технологий хранения и упаковки;</w:t>
      </w:r>
    </w:p>
    <w:p w:rsidR="000C636A" w:rsidRDefault="000C636A" w:rsidP="000C636A">
      <w:pPr>
        <w:pStyle w:val="a5"/>
        <w:numPr>
          <w:ilvl w:val="0"/>
          <w:numId w:val="1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совершенствовании системы освежения и замены товарно-материальных ценностей государственного резерва;</w:t>
      </w:r>
    </w:p>
    <w:p w:rsidR="000C636A" w:rsidRPr="000C636A" w:rsidRDefault="000C636A" w:rsidP="000C636A">
      <w:pPr>
        <w:pStyle w:val="a5"/>
        <w:numPr>
          <w:ilvl w:val="0"/>
          <w:numId w:val="1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Концепция создания и функционирования совместных центров государственных резервов на территории государств-участников СНГ, механизмы организационно-технического, финансового и правового обеспечения данных центров.</w:t>
      </w:r>
    </w:p>
    <w:p w:rsidR="00E95F51" w:rsidRPr="007757A7" w:rsidRDefault="008977BF" w:rsidP="007757A7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</w:t>
      </w:r>
      <w:r w:rsidR="0098230F">
        <w:rPr>
          <w:rFonts w:eastAsiaTheme="minorEastAsia"/>
          <w:sz w:val="28"/>
          <w:szCs w:val="28"/>
        </w:rPr>
        <w:t xml:space="preserve">виду актуальности вышеперечисленных тем, </w:t>
      </w:r>
      <w:r w:rsidR="007757A7" w:rsidRPr="00DA1B3E">
        <w:rPr>
          <w:rFonts w:eastAsiaTheme="minorEastAsia"/>
          <w:sz w:val="28"/>
          <w:szCs w:val="28"/>
        </w:rPr>
        <w:t xml:space="preserve">Институтом </w:t>
      </w:r>
      <w:r w:rsidR="007757A7">
        <w:rPr>
          <w:rFonts w:eastAsiaTheme="minorEastAsia"/>
          <w:sz w:val="28"/>
          <w:szCs w:val="28"/>
        </w:rPr>
        <w:t>в настоящее время ведется работа по надлежащей обра</w:t>
      </w:r>
      <w:r w:rsidR="007757A7" w:rsidRPr="007757A7">
        <w:rPr>
          <w:rFonts w:eastAsiaTheme="minorEastAsia"/>
          <w:sz w:val="28"/>
          <w:szCs w:val="28"/>
        </w:rPr>
        <w:t xml:space="preserve">ботке этих предложений с </w:t>
      </w:r>
      <w:r w:rsidR="007757A7">
        <w:rPr>
          <w:rFonts w:eastAsiaTheme="minorEastAsia"/>
          <w:sz w:val="28"/>
          <w:szCs w:val="28"/>
        </w:rPr>
        <w:t>целью выработки алгоритма их ре</w:t>
      </w:r>
      <w:r w:rsidR="007757A7" w:rsidRPr="007757A7">
        <w:rPr>
          <w:rFonts w:eastAsiaTheme="minorEastAsia"/>
          <w:sz w:val="28"/>
          <w:szCs w:val="28"/>
        </w:rPr>
        <w:t>шения на основе двустороннего сотруднич</w:t>
      </w:r>
      <w:r w:rsidR="007757A7">
        <w:rPr>
          <w:rFonts w:eastAsiaTheme="minorEastAsia"/>
          <w:sz w:val="28"/>
          <w:szCs w:val="28"/>
        </w:rPr>
        <w:t xml:space="preserve">ества. </w:t>
      </w:r>
      <w:r w:rsidR="007757A7">
        <w:rPr>
          <w:rFonts w:eastAsiaTheme="minorEastAsia"/>
          <w:sz w:val="28"/>
          <w:szCs w:val="28"/>
        </w:rPr>
        <w:lastRenderedPageBreak/>
        <w:t>В последую</w:t>
      </w:r>
      <w:r w:rsidR="007757A7" w:rsidRPr="007757A7">
        <w:rPr>
          <w:rFonts w:eastAsiaTheme="minorEastAsia"/>
          <w:sz w:val="28"/>
          <w:szCs w:val="28"/>
        </w:rPr>
        <w:t>щем наши предложения будут направ</w:t>
      </w:r>
      <w:r w:rsidR="007757A7">
        <w:rPr>
          <w:rFonts w:eastAsiaTheme="minorEastAsia"/>
          <w:sz w:val="28"/>
          <w:szCs w:val="28"/>
        </w:rPr>
        <w:t>лены заинтересованным сторонам.</w:t>
      </w:r>
    </w:p>
    <w:p w:rsidR="00DB5F4F" w:rsidRDefault="008977BF" w:rsidP="006F4A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</w:t>
      </w:r>
      <w:r w:rsidR="00E95F51" w:rsidRPr="006F4A81">
        <w:rPr>
          <w:sz w:val="28"/>
          <w:szCs w:val="28"/>
        </w:rPr>
        <w:t xml:space="preserve"> из основных функций</w:t>
      </w:r>
      <w:r w:rsidR="00672629">
        <w:rPr>
          <w:color w:val="FF0000"/>
          <w:sz w:val="28"/>
          <w:szCs w:val="28"/>
        </w:rPr>
        <w:t xml:space="preserve"> </w:t>
      </w:r>
      <w:r w:rsidR="00672629" w:rsidRPr="00DA1B3E">
        <w:rPr>
          <w:sz w:val="28"/>
          <w:szCs w:val="28"/>
        </w:rPr>
        <w:t>Института</w:t>
      </w:r>
      <w:r>
        <w:rPr>
          <w:sz w:val="28"/>
          <w:szCs w:val="28"/>
        </w:rPr>
        <w:t>,</w:t>
      </w:r>
      <w:r w:rsidR="00E95F51" w:rsidRPr="00DA1B3E">
        <w:rPr>
          <w:sz w:val="28"/>
          <w:szCs w:val="28"/>
        </w:rPr>
        <w:t xml:space="preserve"> к</w:t>
      </w:r>
      <w:r w:rsidR="00E95F51" w:rsidRPr="006F4A81">
        <w:rPr>
          <w:sz w:val="28"/>
          <w:szCs w:val="28"/>
        </w:rPr>
        <w:t>ак Базовой органи</w:t>
      </w:r>
      <w:r w:rsidR="00672629">
        <w:rPr>
          <w:sz w:val="28"/>
          <w:szCs w:val="28"/>
        </w:rPr>
        <w:t>зации</w:t>
      </w:r>
      <w:r>
        <w:rPr>
          <w:sz w:val="28"/>
          <w:szCs w:val="28"/>
        </w:rPr>
        <w:t>,</w:t>
      </w:r>
      <w:r w:rsidR="00672629">
        <w:rPr>
          <w:sz w:val="28"/>
          <w:szCs w:val="28"/>
        </w:rPr>
        <w:t xml:space="preserve"> </w:t>
      </w:r>
      <w:r w:rsidR="00672629" w:rsidRPr="00DA1B3E">
        <w:rPr>
          <w:sz w:val="28"/>
          <w:szCs w:val="28"/>
        </w:rPr>
        <w:t xml:space="preserve">является </w:t>
      </w:r>
      <w:r w:rsidR="00E95F51" w:rsidRPr="006F4A81">
        <w:rPr>
          <w:sz w:val="28"/>
          <w:szCs w:val="28"/>
        </w:rPr>
        <w:t xml:space="preserve">издательская деятельность в интересах </w:t>
      </w:r>
      <w:r w:rsidR="00A04A6E" w:rsidRPr="00DA1B3E">
        <w:rPr>
          <w:sz w:val="28"/>
          <w:szCs w:val="28"/>
        </w:rPr>
        <w:t>государственных материальных резервов</w:t>
      </w:r>
      <w:r w:rsidR="00A04A6E" w:rsidRPr="00A04A6E">
        <w:rPr>
          <w:color w:val="FF0000"/>
          <w:sz w:val="28"/>
          <w:szCs w:val="28"/>
        </w:rPr>
        <w:t xml:space="preserve"> </w:t>
      </w:r>
      <w:r w:rsidR="00E95F51" w:rsidRPr="006F4A81">
        <w:rPr>
          <w:sz w:val="28"/>
          <w:szCs w:val="28"/>
        </w:rPr>
        <w:t>государств-членов СНГ. В отчетный пери</w:t>
      </w:r>
      <w:r w:rsidR="00CE0284" w:rsidRPr="006F4A81">
        <w:rPr>
          <w:sz w:val="28"/>
          <w:szCs w:val="28"/>
        </w:rPr>
        <w:t xml:space="preserve">од Базовой организацией </w:t>
      </w:r>
      <w:proofErr w:type="gramStart"/>
      <w:r w:rsidR="00CE0284" w:rsidRPr="006F4A81">
        <w:rPr>
          <w:sz w:val="28"/>
          <w:szCs w:val="28"/>
        </w:rPr>
        <w:t>изданы</w:t>
      </w:r>
      <w:proofErr w:type="gramEnd"/>
      <w:r w:rsidR="00836E39">
        <w:rPr>
          <w:sz w:val="28"/>
          <w:szCs w:val="28"/>
        </w:rPr>
        <w:t>:</w:t>
      </w:r>
      <w:r w:rsidR="00CE0284" w:rsidRPr="006F4A81">
        <w:rPr>
          <w:sz w:val="28"/>
          <w:szCs w:val="28"/>
        </w:rPr>
        <w:t xml:space="preserve"> «Сборник докладов Х</w:t>
      </w:r>
      <w:r w:rsidR="00E95F51" w:rsidRPr="006F4A81">
        <w:rPr>
          <w:sz w:val="28"/>
          <w:szCs w:val="28"/>
        </w:rPr>
        <w:t xml:space="preserve"> зас</w:t>
      </w:r>
      <w:r w:rsidR="00672629">
        <w:rPr>
          <w:sz w:val="28"/>
          <w:szCs w:val="28"/>
        </w:rPr>
        <w:t>едания Консультативного совета»</w:t>
      </w:r>
      <w:r w:rsidR="000E7D6A" w:rsidRPr="000E7D6A">
        <w:rPr>
          <w:sz w:val="28"/>
          <w:szCs w:val="28"/>
        </w:rPr>
        <w:t>,</w:t>
      </w:r>
      <w:r w:rsidR="00672629" w:rsidRPr="000E7D6A">
        <w:rPr>
          <w:sz w:val="28"/>
          <w:szCs w:val="28"/>
        </w:rPr>
        <w:t xml:space="preserve"> </w:t>
      </w:r>
      <w:r w:rsidR="006F4A81" w:rsidRPr="006F4A81">
        <w:rPr>
          <w:sz w:val="28"/>
          <w:szCs w:val="28"/>
        </w:rPr>
        <w:t>два международных научных сборника «Инновационные технологии производства и хранения материальных ценностей для государственных нужд», в которые вошли статьи наших коллег из Республик</w:t>
      </w:r>
      <w:r>
        <w:rPr>
          <w:sz w:val="28"/>
          <w:szCs w:val="28"/>
        </w:rPr>
        <w:t>и</w:t>
      </w:r>
      <w:r w:rsidR="006F4A81" w:rsidRPr="006F4A81">
        <w:rPr>
          <w:sz w:val="28"/>
          <w:szCs w:val="28"/>
        </w:rPr>
        <w:t xml:space="preserve"> Беларусь и </w:t>
      </w:r>
      <w:r>
        <w:rPr>
          <w:sz w:val="28"/>
          <w:szCs w:val="28"/>
        </w:rPr>
        <w:t xml:space="preserve">Республики </w:t>
      </w:r>
      <w:r w:rsidR="006F4A81" w:rsidRPr="006F4A81">
        <w:rPr>
          <w:sz w:val="28"/>
          <w:szCs w:val="28"/>
        </w:rPr>
        <w:t>Казахстан.</w:t>
      </w:r>
      <w:r w:rsidR="0043098E">
        <w:rPr>
          <w:sz w:val="28"/>
          <w:szCs w:val="28"/>
        </w:rPr>
        <w:t xml:space="preserve"> Вышел в свет и юбилейный цветной информационный буклет, посвященный 75-летию Института, значительная часть которого посвящена деятельности Базовой организации.</w:t>
      </w:r>
      <w:bookmarkStart w:id="0" w:name="_GoBack"/>
      <w:bookmarkEnd w:id="0"/>
      <w:r w:rsidR="006F4A81" w:rsidRPr="006F4A81">
        <w:rPr>
          <w:sz w:val="28"/>
          <w:szCs w:val="28"/>
        </w:rPr>
        <w:t xml:space="preserve"> Все</w:t>
      </w:r>
      <w:r w:rsidR="00E95F51" w:rsidRPr="006F4A81">
        <w:rPr>
          <w:sz w:val="28"/>
          <w:szCs w:val="28"/>
        </w:rPr>
        <w:t xml:space="preserve"> издания выполнены на высоком уровне как содержательном, так и полиграфическом. </w:t>
      </w:r>
    </w:p>
    <w:p w:rsidR="00E01909" w:rsidRDefault="00DB5F4F" w:rsidP="006F4A8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выполнения Плана работы Базовой организации, а именно участие в ко</w:t>
      </w:r>
      <w:r w:rsidR="005222CD">
        <w:rPr>
          <w:sz w:val="28"/>
          <w:szCs w:val="28"/>
        </w:rPr>
        <w:t xml:space="preserve">нсультациях и совещаниях на </w:t>
      </w:r>
      <w:proofErr w:type="spellStart"/>
      <w:r w:rsidR="005222CD">
        <w:rPr>
          <w:sz w:val="28"/>
          <w:szCs w:val="28"/>
        </w:rPr>
        <w:t>дву</w:t>
      </w:r>
      <w:proofErr w:type="spellEnd"/>
      <w:r>
        <w:rPr>
          <w:sz w:val="28"/>
          <w:szCs w:val="28"/>
        </w:rPr>
        <w:t>- и многосторонней основе</w:t>
      </w:r>
      <w:r w:rsidR="005222CD" w:rsidRPr="005222CD">
        <w:rPr>
          <w:sz w:val="28"/>
          <w:szCs w:val="28"/>
        </w:rPr>
        <w:t>,</w:t>
      </w:r>
      <w:r w:rsidRPr="005222C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апреле 2015 г. в Москве было принято участие в совещании российско-армянской рабочей</w:t>
      </w:r>
      <w:r w:rsidR="005222CD">
        <w:rPr>
          <w:sz w:val="28"/>
          <w:szCs w:val="28"/>
        </w:rPr>
        <w:t xml:space="preserve"> группы, целью которого явилось </w:t>
      </w:r>
      <w:r w:rsidR="005222CD" w:rsidRPr="005222CD">
        <w:rPr>
          <w:bCs/>
          <w:sz w:val="28"/>
          <w:szCs w:val="28"/>
        </w:rPr>
        <w:t>согласование вопросов дальнейшей подготовки проекта соглашения между Правительством Российской Федерации и Правительством Республики Армения о создании на территории Армении Центра государс</w:t>
      </w:r>
      <w:r w:rsidR="005222CD">
        <w:rPr>
          <w:bCs/>
          <w:sz w:val="28"/>
          <w:szCs w:val="28"/>
        </w:rPr>
        <w:t>твенных резервов</w:t>
      </w:r>
      <w:r w:rsidR="005222CD" w:rsidRPr="005222CD">
        <w:rPr>
          <w:bCs/>
          <w:sz w:val="28"/>
          <w:szCs w:val="28"/>
        </w:rPr>
        <w:t xml:space="preserve"> в рамках</w:t>
      </w:r>
      <w:proofErr w:type="gramEnd"/>
      <w:r w:rsidR="005222CD" w:rsidRPr="005222CD">
        <w:rPr>
          <w:bCs/>
          <w:sz w:val="28"/>
          <w:szCs w:val="28"/>
        </w:rPr>
        <w:t xml:space="preserve"> исполнения Плана мероприятий по реализации Программы долгосрочного экономического сотрудничества Российской Федерации и Республики Армения на период </w:t>
      </w:r>
      <w:r w:rsidR="005222CD">
        <w:rPr>
          <w:bCs/>
          <w:sz w:val="28"/>
          <w:szCs w:val="28"/>
        </w:rPr>
        <w:t xml:space="preserve">до 2020 г. </w:t>
      </w:r>
      <w:r>
        <w:rPr>
          <w:sz w:val="28"/>
          <w:szCs w:val="28"/>
        </w:rPr>
        <w:t xml:space="preserve">Обсуждались следующие вопросы: </w:t>
      </w:r>
      <w:r w:rsidR="005222CD">
        <w:rPr>
          <w:sz w:val="28"/>
          <w:szCs w:val="28"/>
        </w:rPr>
        <w:t xml:space="preserve">1. О номенклатуре и объемах материальных ценностей государственного резерва, предлагаемых Спасательной службой МТУ и ЧС Армении к размещению на территории Армении и согласованных с МЧС России, 2. О разработке технического задания и проектно-сметной документации </w:t>
      </w:r>
      <w:proofErr w:type="gramStart"/>
      <w:r w:rsidR="005222CD">
        <w:rPr>
          <w:sz w:val="28"/>
          <w:szCs w:val="28"/>
        </w:rPr>
        <w:t xml:space="preserve">на подготовку складских помещений </w:t>
      </w:r>
      <w:r w:rsidR="0043098E">
        <w:rPr>
          <w:sz w:val="28"/>
          <w:szCs w:val="28"/>
        </w:rPr>
        <w:t>к размещению на хранение на территории Армении материальных ценностей государственного резерва с учетом</w:t>
      </w:r>
      <w:proofErr w:type="gramEnd"/>
      <w:r w:rsidR="0043098E">
        <w:rPr>
          <w:sz w:val="28"/>
          <w:szCs w:val="28"/>
        </w:rPr>
        <w:t xml:space="preserve"> необходимых требований по условиям размещения и хранения </w:t>
      </w:r>
      <w:proofErr w:type="spellStart"/>
      <w:r w:rsidR="0043098E">
        <w:rPr>
          <w:sz w:val="28"/>
          <w:szCs w:val="28"/>
        </w:rPr>
        <w:t>госрезерва</w:t>
      </w:r>
      <w:proofErr w:type="spellEnd"/>
      <w:r w:rsidR="0043098E">
        <w:rPr>
          <w:sz w:val="28"/>
          <w:szCs w:val="28"/>
        </w:rPr>
        <w:t xml:space="preserve">, а также к </w:t>
      </w:r>
      <w:r w:rsidR="0043098E">
        <w:rPr>
          <w:sz w:val="28"/>
          <w:szCs w:val="28"/>
        </w:rPr>
        <w:lastRenderedPageBreak/>
        <w:t>инфраструктуре создаваемого российско-армянского центра государственных резервов, 3. О механизме, порядке и источниках финансирования расходов на формирование и обслуживание запасов материальных ценностей государственного резерв</w:t>
      </w:r>
      <w:r w:rsidR="0043098E" w:rsidRPr="0043098E">
        <w:rPr>
          <w:sz w:val="28"/>
          <w:szCs w:val="28"/>
        </w:rPr>
        <w:t>,</w:t>
      </w:r>
      <w:r w:rsidR="0043098E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другие.</w:t>
      </w:r>
    </w:p>
    <w:p w:rsidR="00846B42" w:rsidRPr="0043098E" w:rsidRDefault="00E01909" w:rsidP="006F4A8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3098E">
        <w:rPr>
          <w:sz w:val="28"/>
          <w:szCs w:val="28"/>
        </w:rPr>
        <w:t>Вы знаете, что в 2014</w:t>
      </w:r>
      <w:r w:rsidR="00DB5F4F" w:rsidRPr="0043098E">
        <w:rPr>
          <w:sz w:val="28"/>
          <w:szCs w:val="28"/>
        </w:rPr>
        <w:t xml:space="preserve"> </w:t>
      </w:r>
      <w:r w:rsidRPr="0043098E">
        <w:rPr>
          <w:sz w:val="28"/>
          <w:szCs w:val="28"/>
        </w:rPr>
        <w:t>г. ФГБУ НИИПХ исполнилось 75лет, в связи с этим событием было проведено расширенное заседание Ученого совета Института,  научно практическая конференция, в</w:t>
      </w:r>
      <w:r w:rsidR="00E95F51" w:rsidRPr="0043098E">
        <w:rPr>
          <w:sz w:val="28"/>
          <w:szCs w:val="28"/>
        </w:rPr>
        <w:t>ышел в свет</w:t>
      </w:r>
      <w:r w:rsidR="0044468B" w:rsidRPr="0043098E">
        <w:rPr>
          <w:sz w:val="28"/>
          <w:szCs w:val="28"/>
        </w:rPr>
        <w:t xml:space="preserve"> </w:t>
      </w:r>
      <w:r w:rsidR="006F4A81" w:rsidRPr="0043098E">
        <w:rPr>
          <w:sz w:val="28"/>
          <w:szCs w:val="28"/>
        </w:rPr>
        <w:t xml:space="preserve"> юбилейный</w:t>
      </w:r>
      <w:r w:rsidR="00E95F51" w:rsidRPr="0043098E">
        <w:rPr>
          <w:sz w:val="28"/>
          <w:szCs w:val="28"/>
        </w:rPr>
        <w:t xml:space="preserve"> цветной информационный бук</w:t>
      </w:r>
      <w:r w:rsidR="00672629" w:rsidRPr="0043098E">
        <w:rPr>
          <w:sz w:val="28"/>
          <w:szCs w:val="28"/>
        </w:rPr>
        <w:t xml:space="preserve">лет, </w:t>
      </w:r>
      <w:r w:rsidR="0044468B" w:rsidRPr="0043098E">
        <w:rPr>
          <w:sz w:val="28"/>
          <w:szCs w:val="28"/>
        </w:rPr>
        <w:t>посвященный этой дате</w:t>
      </w:r>
      <w:r w:rsidR="00E95F51" w:rsidRPr="0043098E">
        <w:rPr>
          <w:sz w:val="28"/>
          <w:szCs w:val="28"/>
        </w:rPr>
        <w:t>, значительная часть которого посвящена д</w:t>
      </w:r>
      <w:r w:rsidR="0044468B" w:rsidRPr="0043098E">
        <w:rPr>
          <w:sz w:val="28"/>
          <w:szCs w:val="28"/>
        </w:rPr>
        <w:t xml:space="preserve">еятельности Базовой организации, выпущен </w:t>
      </w:r>
      <w:r w:rsidR="00836E39" w:rsidRPr="0043098E">
        <w:rPr>
          <w:sz w:val="28"/>
          <w:szCs w:val="28"/>
        </w:rPr>
        <w:t xml:space="preserve">2-ой </w:t>
      </w:r>
      <w:r w:rsidR="0044468B" w:rsidRPr="0043098E">
        <w:rPr>
          <w:sz w:val="28"/>
          <w:szCs w:val="28"/>
        </w:rPr>
        <w:t xml:space="preserve">международный сборник «Инновационные технологии производства и хранения материальных </w:t>
      </w:r>
      <w:r w:rsidR="006F4A81" w:rsidRPr="0043098E">
        <w:rPr>
          <w:sz w:val="28"/>
          <w:szCs w:val="28"/>
        </w:rPr>
        <w:t xml:space="preserve"> </w:t>
      </w:r>
      <w:r w:rsidR="0044468B" w:rsidRPr="0043098E">
        <w:rPr>
          <w:sz w:val="28"/>
          <w:szCs w:val="28"/>
        </w:rPr>
        <w:t>ценностей для государственных нужд».</w:t>
      </w:r>
      <w:proofErr w:type="gramEnd"/>
      <w:r w:rsidR="0044468B" w:rsidRPr="0043098E">
        <w:rPr>
          <w:sz w:val="28"/>
          <w:szCs w:val="28"/>
        </w:rPr>
        <w:t xml:space="preserve">  В выпуске</w:t>
      </w:r>
      <w:r w:rsidR="002C272D" w:rsidRPr="0043098E">
        <w:rPr>
          <w:sz w:val="28"/>
          <w:szCs w:val="28"/>
        </w:rPr>
        <w:t>,</w:t>
      </w:r>
      <w:r w:rsidR="0044468B" w:rsidRPr="0043098E">
        <w:rPr>
          <w:sz w:val="28"/>
          <w:szCs w:val="28"/>
        </w:rPr>
        <w:t xml:space="preserve"> которого приняли участие более</w:t>
      </w:r>
      <w:r w:rsidR="00836E39" w:rsidRPr="0043098E">
        <w:rPr>
          <w:sz w:val="28"/>
          <w:szCs w:val="28"/>
        </w:rPr>
        <w:t xml:space="preserve"> </w:t>
      </w:r>
      <w:r w:rsidR="0044468B" w:rsidRPr="0043098E">
        <w:rPr>
          <w:sz w:val="28"/>
          <w:szCs w:val="28"/>
        </w:rPr>
        <w:t xml:space="preserve">75 авторов, так или иначе связанные работой с </w:t>
      </w:r>
      <w:proofErr w:type="spellStart"/>
      <w:r w:rsidR="0044468B" w:rsidRPr="0043098E">
        <w:rPr>
          <w:sz w:val="28"/>
          <w:szCs w:val="28"/>
        </w:rPr>
        <w:t>Росрезервом</w:t>
      </w:r>
      <w:proofErr w:type="spellEnd"/>
      <w:r w:rsidR="0044468B" w:rsidRPr="0043098E">
        <w:rPr>
          <w:sz w:val="28"/>
          <w:szCs w:val="28"/>
        </w:rPr>
        <w:t xml:space="preserve"> РФ и ФГБУ НИИПХ.</w:t>
      </w:r>
      <w:r w:rsidR="00846B42" w:rsidRPr="0043098E">
        <w:rPr>
          <w:sz w:val="28"/>
          <w:szCs w:val="28"/>
        </w:rPr>
        <w:t xml:space="preserve"> </w:t>
      </w:r>
    </w:p>
    <w:p w:rsidR="006F4A81" w:rsidRPr="0043098E" w:rsidRDefault="0043098E" w:rsidP="006F4A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выражаю Вам сегодня</w:t>
      </w:r>
      <w:r w:rsidR="00846B42" w:rsidRPr="0043098E">
        <w:rPr>
          <w:sz w:val="28"/>
          <w:szCs w:val="28"/>
        </w:rPr>
        <w:t xml:space="preserve"> от и</w:t>
      </w:r>
      <w:r>
        <w:rPr>
          <w:sz w:val="28"/>
          <w:szCs w:val="28"/>
        </w:rPr>
        <w:t>мени всего коллектива Института</w:t>
      </w:r>
      <w:r w:rsidR="00846B42" w:rsidRPr="0043098E">
        <w:rPr>
          <w:sz w:val="28"/>
          <w:szCs w:val="28"/>
        </w:rPr>
        <w:t xml:space="preserve"> слова признательности за ваши теплые и искренние поздравления в наш адрес.  Хочу заверить Вас, что и впредь вы можете всегда рассчитывать на наш научный потенциал и участие в вопросах качественного хранения материальных средств, находящихся под вашим управлением.</w:t>
      </w:r>
    </w:p>
    <w:p w:rsidR="009F2EC8" w:rsidRPr="0043098E" w:rsidRDefault="002C272D" w:rsidP="0043098E">
      <w:pPr>
        <w:spacing w:line="360" w:lineRule="auto"/>
        <w:ind w:firstLine="709"/>
        <w:jc w:val="both"/>
        <w:rPr>
          <w:sz w:val="28"/>
          <w:szCs w:val="28"/>
        </w:rPr>
      </w:pPr>
      <w:r w:rsidRPr="0043098E">
        <w:rPr>
          <w:sz w:val="28"/>
          <w:szCs w:val="28"/>
        </w:rPr>
        <w:t xml:space="preserve">К этой дате открыт </w:t>
      </w:r>
      <w:r w:rsidR="007757A7" w:rsidRPr="0043098E">
        <w:rPr>
          <w:sz w:val="28"/>
          <w:szCs w:val="28"/>
        </w:rPr>
        <w:t xml:space="preserve"> и сайт ФГБУ НИИПХ Росрезерва, где есть страница, </w:t>
      </w:r>
      <w:r w:rsidR="0044468B" w:rsidRPr="0043098E">
        <w:rPr>
          <w:sz w:val="28"/>
          <w:szCs w:val="28"/>
        </w:rPr>
        <w:t>посвященная Базовой организации и где сегодня можно найти информацию о</w:t>
      </w:r>
      <w:r w:rsidRPr="0043098E">
        <w:rPr>
          <w:sz w:val="28"/>
          <w:szCs w:val="28"/>
        </w:rPr>
        <w:t xml:space="preserve">б этой стороне </w:t>
      </w:r>
      <w:r w:rsidR="0044468B" w:rsidRPr="0043098E">
        <w:rPr>
          <w:sz w:val="28"/>
          <w:szCs w:val="28"/>
        </w:rPr>
        <w:t xml:space="preserve"> деятельности Института</w:t>
      </w:r>
      <w:r w:rsidRPr="0043098E">
        <w:rPr>
          <w:sz w:val="28"/>
          <w:szCs w:val="28"/>
        </w:rPr>
        <w:t>. Ведем постоянную деловую переписку с нашими коллегами по СНГ.</w:t>
      </w:r>
    </w:p>
    <w:p w:rsidR="000E7D6A" w:rsidRDefault="002C272D" w:rsidP="00DA1B3E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proofErr w:type="gramStart"/>
      <w:r w:rsidRPr="0043098E">
        <w:rPr>
          <w:sz w:val="28"/>
          <w:szCs w:val="28"/>
        </w:rPr>
        <w:t>В завершении Плана работы Базовой организации</w:t>
      </w:r>
      <w:r w:rsidR="00E51570" w:rsidRPr="0043098E">
        <w:rPr>
          <w:sz w:val="28"/>
          <w:szCs w:val="28"/>
        </w:rPr>
        <w:t xml:space="preserve">, </w:t>
      </w:r>
      <w:r w:rsidRPr="0043098E">
        <w:rPr>
          <w:sz w:val="28"/>
          <w:szCs w:val="28"/>
        </w:rPr>
        <w:t>как я говорил</w:t>
      </w:r>
      <w:r w:rsidR="0043098E">
        <w:rPr>
          <w:sz w:val="28"/>
          <w:szCs w:val="28"/>
        </w:rPr>
        <w:t>,</w:t>
      </w:r>
      <w:r w:rsidRPr="0043098E">
        <w:rPr>
          <w:sz w:val="28"/>
          <w:szCs w:val="28"/>
        </w:rPr>
        <w:t xml:space="preserve"> будет проведен НКС, в</w:t>
      </w:r>
      <w:r w:rsidR="00E51570" w:rsidRPr="0043098E">
        <w:rPr>
          <w:sz w:val="28"/>
          <w:szCs w:val="28"/>
        </w:rPr>
        <w:t xml:space="preserve"> </w:t>
      </w:r>
      <w:r w:rsidR="00E51570">
        <w:rPr>
          <w:sz w:val="28"/>
          <w:szCs w:val="28"/>
        </w:rPr>
        <w:t xml:space="preserve">рамках которого предусматривается </w:t>
      </w:r>
      <w:r w:rsidR="007503E1">
        <w:rPr>
          <w:sz w:val="28"/>
          <w:szCs w:val="28"/>
        </w:rPr>
        <w:t>проведение</w:t>
      </w:r>
      <w:r w:rsidR="007503E1" w:rsidRPr="007503E1">
        <w:rPr>
          <w:sz w:val="28"/>
          <w:szCs w:val="28"/>
        </w:rPr>
        <w:t xml:space="preserve"> круглого сто</w:t>
      </w:r>
      <w:r w:rsidR="007503E1">
        <w:rPr>
          <w:sz w:val="28"/>
          <w:szCs w:val="28"/>
        </w:rPr>
        <w:t>ла и международного научно-прак</w:t>
      </w:r>
      <w:r w:rsidR="007503E1" w:rsidRPr="007503E1">
        <w:rPr>
          <w:sz w:val="28"/>
          <w:szCs w:val="28"/>
        </w:rPr>
        <w:t>тического семинара</w:t>
      </w:r>
      <w:r w:rsidR="000E7D6A">
        <w:rPr>
          <w:sz w:val="28"/>
          <w:szCs w:val="28"/>
        </w:rPr>
        <w:t xml:space="preserve">, на которых </w:t>
      </w:r>
      <w:r w:rsidR="007503E1" w:rsidRPr="007503E1">
        <w:rPr>
          <w:sz w:val="28"/>
          <w:szCs w:val="28"/>
        </w:rPr>
        <w:t xml:space="preserve">будут обсуждаться вопросы </w:t>
      </w:r>
      <w:r w:rsidR="007503E1">
        <w:rPr>
          <w:sz w:val="28"/>
          <w:szCs w:val="28"/>
        </w:rPr>
        <w:t>роли НКС в формировании перспективных программ и проектов в развитии</w:t>
      </w:r>
      <w:r w:rsidR="007503E1" w:rsidRPr="007503E1">
        <w:rPr>
          <w:sz w:val="28"/>
          <w:szCs w:val="28"/>
        </w:rPr>
        <w:t xml:space="preserve"> систем государственных материальных резервов и</w:t>
      </w:r>
      <w:r w:rsidR="007503E1">
        <w:rPr>
          <w:sz w:val="28"/>
          <w:szCs w:val="28"/>
        </w:rPr>
        <w:t xml:space="preserve"> перспективы</w:t>
      </w:r>
      <w:r w:rsidR="007503E1" w:rsidRPr="007503E1">
        <w:rPr>
          <w:sz w:val="28"/>
          <w:szCs w:val="28"/>
        </w:rPr>
        <w:t xml:space="preserve"> проведения совместных на</w:t>
      </w:r>
      <w:r w:rsidR="007503E1">
        <w:rPr>
          <w:sz w:val="28"/>
          <w:szCs w:val="28"/>
        </w:rPr>
        <w:t>учно-исследовательских работ</w:t>
      </w:r>
      <w:r w:rsidR="007503E1" w:rsidRPr="007503E1">
        <w:rPr>
          <w:sz w:val="28"/>
          <w:szCs w:val="28"/>
        </w:rPr>
        <w:t xml:space="preserve"> </w:t>
      </w:r>
      <w:r w:rsidR="007503E1">
        <w:rPr>
          <w:sz w:val="28"/>
          <w:szCs w:val="28"/>
        </w:rPr>
        <w:t>в интересах наших ведомств.</w:t>
      </w:r>
      <w:proofErr w:type="gramEnd"/>
      <w:r w:rsidR="007503E1">
        <w:rPr>
          <w:sz w:val="28"/>
          <w:szCs w:val="28"/>
        </w:rPr>
        <w:t xml:space="preserve"> </w:t>
      </w:r>
      <w:r w:rsidR="000E7D6A" w:rsidRPr="000E7D6A">
        <w:rPr>
          <w:sz w:val="28"/>
          <w:szCs w:val="28"/>
        </w:rPr>
        <w:t>В связи с этим</w:t>
      </w:r>
      <w:r w:rsidR="007503E1" w:rsidRPr="000E7D6A">
        <w:rPr>
          <w:sz w:val="28"/>
          <w:szCs w:val="28"/>
        </w:rPr>
        <w:t xml:space="preserve"> прошу Вас, уважаемые коллеги, </w:t>
      </w:r>
      <w:r w:rsidR="007503E1" w:rsidRPr="000E7D6A">
        <w:rPr>
          <w:sz w:val="28"/>
          <w:szCs w:val="28"/>
        </w:rPr>
        <w:lastRenderedPageBreak/>
        <w:t xml:space="preserve">направить в адрес Базовой организация свои </w:t>
      </w:r>
      <w:r w:rsidR="00C65FF9" w:rsidRPr="000E7D6A">
        <w:rPr>
          <w:sz w:val="28"/>
          <w:szCs w:val="28"/>
        </w:rPr>
        <w:t xml:space="preserve">предложения по обсуждению </w:t>
      </w:r>
      <w:r w:rsidR="000E7D6A" w:rsidRPr="000E7D6A">
        <w:rPr>
          <w:sz w:val="28"/>
          <w:szCs w:val="28"/>
        </w:rPr>
        <w:t>наиболее актуальных</w:t>
      </w:r>
      <w:r w:rsidR="00DA1B3E" w:rsidRPr="000E7D6A">
        <w:rPr>
          <w:sz w:val="28"/>
          <w:szCs w:val="28"/>
        </w:rPr>
        <w:t xml:space="preserve"> </w:t>
      </w:r>
      <w:r w:rsidR="00C65FF9" w:rsidRPr="000E7D6A">
        <w:rPr>
          <w:sz w:val="28"/>
          <w:szCs w:val="28"/>
        </w:rPr>
        <w:t>тем</w:t>
      </w:r>
      <w:r w:rsidR="000E7D6A" w:rsidRPr="000E7D6A">
        <w:rPr>
          <w:sz w:val="28"/>
          <w:szCs w:val="28"/>
        </w:rPr>
        <w:t>.</w:t>
      </w:r>
    </w:p>
    <w:p w:rsidR="00CE0284" w:rsidRDefault="007757A7" w:rsidP="007757A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757A7">
        <w:rPr>
          <w:bCs/>
          <w:sz w:val="28"/>
          <w:szCs w:val="28"/>
        </w:rPr>
        <w:t>В</w:t>
      </w:r>
      <w:r w:rsidRPr="007757A7">
        <w:rPr>
          <w:b/>
          <w:bCs/>
          <w:sz w:val="28"/>
          <w:szCs w:val="28"/>
        </w:rPr>
        <w:t xml:space="preserve"> </w:t>
      </w:r>
      <w:r w:rsidRPr="007757A7">
        <w:rPr>
          <w:sz w:val="28"/>
          <w:szCs w:val="28"/>
        </w:rPr>
        <w:t>заключение хочу отм</w:t>
      </w:r>
      <w:r>
        <w:rPr>
          <w:sz w:val="28"/>
          <w:szCs w:val="28"/>
        </w:rPr>
        <w:t>етить, что Научно-исследователь</w:t>
      </w:r>
      <w:r w:rsidRPr="007757A7">
        <w:rPr>
          <w:sz w:val="28"/>
          <w:szCs w:val="28"/>
        </w:rPr>
        <w:t>ский инсти</w:t>
      </w:r>
      <w:r>
        <w:rPr>
          <w:sz w:val="28"/>
          <w:szCs w:val="28"/>
        </w:rPr>
        <w:t>тут проблем хранения Росрезерва, которому при</w:t>
      </w:r>
      <w:r w:rsidRPr="007757A7">
        <w:rPr>
          <w:sz w:val="28"/>
          <w:szCs w:val="28"/>
        </w:rPr>
        <w:t>дан статус Базовой организации, являясь отраслевым нау</w:t>
      </w:r>
      <w:r>
        <w:rPr>
          <w:sz w:val="28"/>
          <w:szCs w:val="28"/>
        </w:rPr>
        <w:t>чно-методологическим центром си</w:t>
      </w:r>
      <w:r w:rsidRPr="007757A7">
        <w:rPr>
          <w:sz w:val="28"/>
          <w:szCs w:val="28"/>
        </w:rPr>
        <w:t>стемы государственных резервов, единственным на бывшем постсоветском пространст</w:t>
      </w:r>
      <w:r>
        <w:rPr>
          <w:sz w:val="28"/>
          <w:szCs w:val="28"/>
        </w:rPr>
        <w:t>ве многопрофильным научно-иссле</w:t>
      </w:r>
      <w:r w:rsidRPr="007757A7">
        <w:rPr>
          <w:sz w:val="28"/>
          <w:szCs w:val="28"/>
        </w:rPr>
        <w:t>довательским инс</w:t>
      </w:r>
      <w:r>
        <w:rPr>
          <w:sz w:val="28"/>
          <w:szCs w:val="28"/>
        </w:rPr>
        <w:t>титутом, обладающим более чем 75</w:t>
      </w:r>
      <w:r w:rsidRPr="007757A7">
        <w:rPr>
          <w:sz w:val="28"/>
          <w:szCs w:val="28"/>
        </w:rPr>
        <w:t>-летним опытом работы в области дл</w:t>
      </w:r>
      <w:r>
        <w:rPr>
          <w:sz w:val="28"/>
          <w:szCs w:val="28"/>
        </w:rPr>
        <w:t>ительного хранения различных то</w:t>
      </w:r>
      <w:r w:rsidRPr="007757A7">
        <w:rPr>
          <w:sz w:val="28"/>
          <w:szCs w:val="28"/>
        </w:rPr>
        <w:t>варов и материалов, имеющий достаточное количеств</w:t>
      </w:r>
      <w:r>
        <w:rPr>
          <w:sz w:val="28"/>
          <w:szCs w:val="28"/>
        </w:rPr>
        <w:t>о испы</w:t>
      </w:r>
      <w:r w:rsidRPr="007757A7">
        <w:rPr>
          <w:sz w:val="28"/>
          <w:szCs w:val="28"/>
        </w:rPr>
        <w:t>тательных лабораторий, оснащенных современным оборудо</w:t>
      </w:r>
      <w:r w:rsidRPr="007757A7">
        <w:rPr>
          <w:sz w:val="28"/>
          <w:szCs w:val="28"/>
        </w:rPr>
        <w:softHyphen/>
        <w:t>ванием, где проводятся исследования безопасности и качества широкой номенклатуры</w:t>
      </w:r>
      <w:proofErr w:type="gramEnd"/>
      <w:r w:rsidRPr="007757A7">
        <w:rPr>
          <w:sz w:val="28"/>
          <w:szCs w:val="28"/>
        </w:rPr>
        <w:t xml:space="preserve"> товаров и материалов в соответствии с требованиями как национал</w:t>
      </w:r>
      <w:r>
        <w:rPr>
          <w:sz w:val="28"/>
          <w:szCs w:val="28"/>
        </w:rPr>
        <w:t>ьной, так и международной норма</w:t>
      </w:r>
      <w:r w:rsidRPr="007757A7">
        <w:rPr>
          <w:sz w:val="28"/>
          <w:szCs w:val="28"/>
        </w:rPr>
        <w:t xml:space="preserve">тивной документации, с использованием самых современных информационных и </w:t>
      </w:r>
      <w:proofErr w:type="spellStart"/>
      <w:r w:rsidRPr="007757A7">
        <w:rPr>
          <w:sz w:val="28"/>
          <w:szCs w:val="28"/>
        </w:rPr>
        <w:t>нанотехнологий</w:t>
      </w:r>
      <w:proofErr w:type="spellEnd"/>
      <w:r w:rsidRPr="007757A7">
        <w:rPr>
          <w:sz w:val="28"/>
          <w:szCs w:val="28"/>
        </w:rPr>
        <w:t xml:space="preserve">, </w:t>
      </w:r>
      <w:proofErr w:type="gramStart"/>
      <w:r w:rsidRPr="007757A7">
        <w:rPr>
          <w:sz w:val="28"/>
          <w:szCs w:val="28"/>
        </w:rPr>
        <w:t>способен</w:t>
      </w:r>
      <w:proofErr w:type="gramEnd"/>
      <w:r w:rsidRPr="007757A7">
        <w:rPr>
          <w:sz w:val="28"/>
          <w:szCs w:val="28"/>
        </w:rPr>
        <w:t xml:space="preserve"> эффективно и качественно решать поставленные перед ним задачи.</w:t>
      </w:r>
      <w:r>
        <w:rPr>
          <w:sz w:val="28"/>
          <w:szCs w:val="28"/>
        </w:rPr>
        <w:t xml:space="preserve"> </w:t>
      </w:r>
      <w:r w:rsidRPr="007757A7">
        <w:rPr>
          <w:sz w:val="28"/>
          <w:szCs w:val="28"/>
        </w:rPr>
        <w:t>Поэтому Базовая орган</w:t>
      </w:r>
      <w:r>
        <w:rPr>
          <w:sz w:val="28"/>
          <w:szCs w:val="28"/>
        </w:rPr>
        <w:t>изация всегда готова оказать по</w:t>
      </w:r>
      <w:r w:rsidRPr="007757A7">
        <w:rPr>
          <w:sz w:val="28"/>
          <w:szCs w:val="28"/>
        </w:rPr>
        <w:t>сильную помощь в решении возникаю</w:t>
      </w:r>
      <w:r w:rsidR="0098230F">
        <w:rPr>
          <w:sz w:val="28"/>
          <w:szCs w:val="28"/>
        </w:rPr>
        <w:t xml:space="preserve">щих вопросов по </w:t>
      </w:r>
      <w:r w:rsidR="007C6DF7">
        <w:rPr>
          <w:sz w:val="28"/>
          <w:szCs w:val="28"/>
        </w:rPr>
        <w:t xml:space="preserve">всем </w:t>
      </w:r>
      <w:r w:rsidR="0098230F">
        <w:rPr>
          <w:sz w:val="28"/>
          <w:szCs w:val="28"/>
        </w:rPr>
        <w:t xml:space="preserve">ранее перечисленным </w:t>
      </w:r>
      <w:r w:rsidRPr="007757A7">
        <w:rPr>
          <w:sz w:val="28"/>
          <w:szCs w:val="28"/>
        </w:rPr>
        <w:t>направлениям</w:t>
      </w:r>
      <w:r w:rsidR="00DA1B3E">
        <w:rPr>
          <w:sz w:val="28"/>
          <w:szCs w:val="28"/>
        </w:rPr>
        <w:t>.</w:t>
      </w:r>
    </w:p>
    <w:p w:rsidR="0098230F" w:rsidRDefault="0098230F" w:rsidP="007757A7">
      <w:pPr>
        <w:spacing w:line="360" w:lineRule="auto"/>
        <w:ind w:firstLine="709"/>
        <w:jc w:val="both"/>
        <w:rPr>
          <w:sz w:val="28"/>
          <w:szCs w:val="28"/>
        </w:rPr>
      </w:pPr>
    </w:p>
    <w:p w:rsidR="00DA1B3E" w:rsidRPr="00FA5289" w:rsidRDefault="00DA1B3E" w:rsidP="007757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sectPr w:rsidR="00DA1B3E" w:rsidRPr="00FA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E31"/>
    <w:multiLevelType w:val="hybridMultilevel"/>
    <w:tmpl w:val="2D5EB8CA"/>
    <w:lvl w:ilvl="0" w:tplc="D4AAF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0C7037"/>
    <w:multiLevelType w:val="hybridMultilevel"/>
    <w:tmpl w:val="6BE2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4279F"/>
    <w:multiLevelType w:val="hybridMultilevel"/>
    <w:tmpl w:val="5CC200AE"/>
    <w:lvl w:ilvl="0" w:tplc="B4B6546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6167A9"/>
    <w:multiLevelType w:val="hybridMultilevel"/>
    <w:tmpl w:val="0BA4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35822"/>
    <w:multiLevelType w:val="hybridMultilevel"/>
    <w:tmpl w:val="CD107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89"/>
    <w:rsid w:val="00062428"/>
    <w:rsid w:val="000B3BFC"/>
    <w:rsid w:val="000C636A"/>
    <w:rsid w:val="000D06F9"/>
    <w:rsid w:val="000D65DD"/>
    <w:rsid w:val="000D7671"/>
    <w:rsid w:val="000E7D6A"/>
    <w:rsid w:val="00135B5D"/>
    <w:rsid w:val="00167421"/>
    <w:rsid w:val="002564CF"/>
    <w:rsid w:val="002C1064"/>
    <w:rsid w:val="002C272D"/>
    <w:rsid w:val="00412712"/>
    <w:rsid w:val="004263AE"/>
    <w:rsid w:val="0043098E"/>
    <w:rsid w:val="0044468B"/>
    <w:rsid w:val="0048382C"/>
    <w:rsid w:val="004A1D86"/>
    <w:rsid w:val="004C26EC"/>
    <w:rsid w:val="004C2D59"/>
    <w:rsid w:val="00503397"/>
    <w:rsid w:val="005222CD"/>
    <w:rsid w:val="00531365"/>
    <w:rsid w:val="005A6C6B"/>
    <w:rsid w:val="005B588B"/>
    <w:rsid w:val="00672629"/>
    <w:rsid w:val="006E6084"/>
    <w:rsid w:val="006F4A81"/>
    <w:rsid w:val="007503E1"/>
    <w:rsid w:val="007757A7"/>
    <w:rsid w:val="007C6DF7"/>
    <w:rsid w:val="007F7818"/>
    <w:rsid w:val="00836E39"/>
    <w:rsid w:val="00846B42"/>
    <w:rsid w:val="00896D98"/>
    <w:rsid w:val="008977BF"/>
    <w:rsid w:val="008F5603"/>
    <w:rsid w:val="00972B86"/>
    <w:rsid w:val="0098230F"/>
    <w:rsid w:val="009F2EC8"/>
    <w:rsid w:val="00A04A6E"/>
    <w:rsid w:val="00A31142"/>
    <w:rsid w:val="00A83E65"/>
    <w:rsid w:val="00BB14F6"/>
    <w:rsid w:val="00BD371A"/>
    <w:rsid w:val="00C20F5C"/>
    <w:rsid w:val="00C64B37"/>
    <w:rsid w:val="00C65FF9"/>
    <w:rsid w:val="00C862F5"/>
    <w:rsid w:val="00CD1586"/>
    <w:rsid w:val="00CE0284"/>
    <w:rsid w:val="00D106B3"/>
    <w:rsid w:val="00D57AE9"/>
    <w:rsid w:val="00DA1B3E"/>
    <w:rsid w:val="00DB5F4F"/>
    <w:rsid w:val="00DF3878"/>
    <w:rsid w:val="00E01909"/>
    <w:rsid w:val="00E51570"/>
    <w:rsid w:val="00E87499"/>
    <w:rsid w:val="00E95F51"/>
    <w:rsid w:val="00F00E69"/>
    <w:rsid w:val="00F16D87"/>
    <w:rsid w:val="00FA3928"/>
    <w:rsid w:val="00FA5289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289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A52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0B3BFC"/>
    <w:pPr>
      <w:widowControl w:val="0"/>
      <w:autoSpaceDE w:val="0"/>
      <w:autoSpaceDN w:val="0"/>
      <w:adjustRightInd w:val="0"/>
      <w:spacing w:line="274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0B3BF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6E6084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C636A"/>
    <w:pPr>
      <w:ind w:left="720"/>
      <w:contextualSpacing/>
    </w:pPr>
  </w:style>
  <w:style w:type="paragraph" w:customStyle="1" w:styleId="Style3">
    <w:name w:val="Style3"/>
    <w:basedOn w:val="a"/>
    <w:uiPriority w:val="99"/>
    <w:rsid w:val="007757A7"/>
    <w:pPr>
      <w:widowControl w:val="0"/>
      <w:autoSpaceDE w:val="0"/>
      <w:autoSpaceDN w:val="0"/>
      <w:adjustRightInd w:val="0"/>
      <w:spacing w:line="269" w:lineRule="exact"/>
      <w:ind w:firstLine="586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7757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7757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E51570"/>
    <w:pPr>
      <w:widowControl w:val="0"/>
      <w:autoSpaceDE w:val="0"/>
      <w:autoSpaceDN w:val="0"/>
      <w:adjustRightInd w:val="0"/>
      <w:spacing w:line="267" w:lineRule="exact"/>
      <w:ind w:firstLine="547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E51570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503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3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F3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D767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289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A52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0B3BFC"/>
    <w:pPr>
      <w:widowControl w:val="0"/>
      <w:autoSpaceDE w:val="0"/>
      <w:autoSpaceDN w:val="0"/>
      <w:adjustRightInd w:val="0"/>
      <w:spacing w:line="274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0B3BF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6E6084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C636A"/>
    <w:pPr>
      <w:ind w:left="720"/>
      <w:contextualSpacing/>
    </w:pPr>
  </w:style>
  <w:style w:type="paragraph" w:customStyle="1" w:styleId="Style3">
    <w:name w:val="Style3"/>
    <w:basedOn w:val="a"/>
    <w:uiPriority w:val="99"/>
    <w:rsid w:val="007757A7"/>
    <w:pPr>
      <w:widowControl w:val="0"/>
      <w:autoSpaceDE w:val="0"/>
      <w:autoSpaceDN w:val="0"/>
      <w:adjustRightInd w:val="0"/>
      <w:spacing w:line="269" w:lineRule="exact"/>
      <w:ind w:firstLine="586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7757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7757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E51570"/>
    <w:pPr>
      <w:widowControl w:val="0"/>
      <w:autoSpaceDE w:val="0"/>
      <w:autoSpaceDN w:val="0"/>
      <w:adjustRightInd w:val="0"/>
      <w:spacing w:line="267" w:lineRule="exact"/>
      <w:ind w:firstLine="547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E51570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503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3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F3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D767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7564-467D-4729-81FB-33C30D48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2015-08-03T10:18:00Z</cp:lastPrinted>
  <dcterms:created xsi:type="dcterms:W3CDTF">2015-08-03T09:06:00Z</dcterms:created>
  <dcterms:modified xsi:type="dcterms:W3CDTF">2015-08-03T10:18:00Z</dcterms:modified>
</cp:coreProperties>
</file>